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1DC89" w14:textId="77777777" w:rsidR="00830917" w:rsidRPr="00830917" w:rsidRDefault="003071CB" w:rsidP="00830917">
      <w:pPr>
        <w:rPr>
          <w:rFonts w:cstheme="minorHAnsi"/>
          <w:color w:val="0A0A0A"/>
          <w:sz w:val="20"/>
          <w:szCs w:val="20"/>
          <w:shd w:val="clear" w:color="auto" w:fill="FEFEFE"/>
          <w:lang w:val="en-US"/>
        </w:rPr>
      </w:pPr>
      <w:r w:rsidRPr="0029410F">
        <w:rPr>
          <w:b/>
          <w:sz w:val="20"/>
          <w:lang w:val="en-GB" w:bidi="en-GB"/>
        </w:rPr>
        <w:t xml:space="preserve">Guidelines </w:t>
      </w:r>
      <w:r w:rsidRPr="0029410F">
        <w:rPr>
          <w:color w:val="FF0000"/>
          <w:sz w:val="20"/>
          <w:lang w:val="en-GB" w:bidi="en-GB"/>
        </w:rPr>
        <w:t>(delete in connection with the completion of the plan of action)</w:t>
      </w:r>
      <w:r w:rsidR="00633225" w:rsidRPr="003071CB">
        <w:rPr>
          <w:color w:val="FF0000"/>
          <w:sz w:val="20"/>
          <w:lang w:val="en-US"/>
        </w:rPr>
        <w:br/>
      </w:r>
      <w:r w:rsidR="00830917" w:rsidRPr="00830917">
        <w:rPr>
          <w:rFonts w:cstheme="minorHAnsi"/>
          <w:color w:val="0A0A0A"/>
          <w:sz w:val="20"/>
          <w:szCs w:val="20"/>
          <w:shd w:val="clear" w:color="auto" w:fill="FEFEFE"/>
          <w:lang w:val="en-US"/>
        </w:rPr>
        <w:t xml:space="preserve">The degree </w:t>
      </w:r>
      <w:proofErr w:type="spellStart"/>
      <w:r w:rsidR="00830917" w:rsidRPr="00830917">
        <w:rPr>
          <w:rFonts w:cstheme="minorHAnsi"/>
          <w:color w:val="0A0A0A"/>
          <w:sz w:val="20"/>
          <w:szCs w:val="20"/>
          <w:shd w:val="clear" w:color="auto" w:fill="FEFEFE"/>
          <w:lang w:val="en-US"/>
        </w:rPr>
        <w:t>programme</w:t>
      </w:r>
      <w:proofErr w:type="spellEnd"/>
      <w:r w:rsidR="00830917" w:rsidRPr="00830917">
        <w:rPr>
          <w:rFonts w:cstheme="minorHAnsi"/>
          <w:color w:val="0A0A0A"/>
          <w:sz w:val="20"/>
          <w:szCs w:val="20"/>
          <w:shd w:val="clear" w:color="auto" w:fill="FEFEFE"/>
          <w:lang w:val="en-US"/>
        </w:rPr>
        <w:t xml:space="preserve"> quality assurance processes result in an action plan for each individual degree </w:t>
      </w:r>
      <w:proofErr w:type="spellStart"/>
      <w:r w:rsidR="00830917" w:rsidRPr="00830917">
        <w:rPr>
          <w:rFonts w:cstheme="minorHAnsi"/>
          <w:color w:val="0A0A0A"/>
          <w:sz w:val="20"/>
          <w:szCs w:val="20"/>
          <w:shd w:val="clear" w:color="auto" w:fill="FEFEFE"/>
          <w:lang w:val="en-US"/>
        </w:rPr>
        <w:t>programme</w:t>
      </w:r>
      <w:proofErr w:type="spellEnd"/>
      <w:r w:rsidR="00830917" w:rsidRPr="00830917">
        <w:rPr>
          <w:rFonts w:cstheme="minorHAnsi"/>
          <w:color w:val="0A0A0A"/>
          <w:sz w:val="20"/>
          <w:szCs w:val="20"/>
          <w:shd w:val="clear" w:color="auto" w:fill="FEFEFE"/>
          <w:lang w:val="en-US"/>
        </w:rPr>
        <w:t xml:space="preserve">, and these form the basis for the degree </w:t>
      </w:r>
      <w:proofErr w:type="spellStart"/>
      <w:r w:rsidR="00830917" w:rsidRPr="00830917">
        <w:rPr>
          <w:rFonts w:cstheme="minorHAnsi"/>
          <w:color w:val="0A0A0A"/>
          <w:sz w:val="20"/>
          <w:szCs w:val="20"/>
          <w:shd w:val="clear" w:color="auto" w:fill="FEFEFE"/>
          <w:lang w:val="en-US"/>
        </w:rPr>
        <w:t>programmes'</w:t>
      </w:r>
      <w:proofErr w:type="spellEnd"/>
      <w:r w:rsidR="00830917" w:rsidRPr="00830917">
        <w:rPr>
          <w:rFonts w:cstheme="minorHAnsi"/>
          <w:color w:val="0A0A0A"/>
          <w:sz w:val="20"/>
          <w:szCs w:val="20"/>
          <w:shd w:val="clear" w:color="auto" w:fill="FEFEFE"/>
          <w:lang w:val="en-US"/>
        </w:rPr>
        <w:t xml:space="preserve"> development and follow-up in the coming year. One action plan must be drawn up for each study </w:t>
      </w:r>
      <w:proofErr w:type="spellStart"/>
      <w:r w:rsidR="00830917" w:rsidRPr="00830917">
        <w:rPr>
          <w:rFonts w:cstheme="minorHAnsi"/>
          <w:color w:val="0A0A0A"/>
          <w:sz w:val="20"/>
          <w:szCs w:val="20"/>
          <w:shd w:val="clear" w:color="auto" w:fill="FEFEFE"/>
          <w:lang w:val="en-US"/>
        </w:rPr>
        <w:t>programme</w:t>
      </w:r>
      <w:proofErr w:type="spellEnd"/>
      <w:r w:rsidR="00830917" w:rsidRPr="00830917">
        <w:rPr>
          <w:rFonts w:cstheme="minorHAnsi"/>
          <w:color w:val="0A0A0A"/>
          <w:sz w:val="20"/>
          <w:szCs w:val="20"/>
          <w:shd w:val="clear" w:color="auto" w:fill="FEFEFE"/>
          <w:lang w:val="en-US"/>
        </w:rPr>
        <w:t xml:space="preserve"> – i.e. an action plan for the Bachelor's degree </w:t>
      </w:r>
      <w:proofErr w:type="spellStart"/>
      <w:r w:rsidR="00830917" w:rsidRPr="00830917">
        <w:rPr>
          <w:rFonts w:cstheme="minorHAnsi"/>
          <w:color w:val="0A0A0A"/>
          <w:sz w:val="20"/>
          <w:szCs w:val="20"/>
          <w:shd w:val="clear" w:color="auto" w:fill="FEFEFE"/>
          <w:lang w:val="en-US"/>
        </w:rPr>
        <w:t>programme</w:t>
      </w:r>
      <w:proofErr w:type="spellEnd"/>
      <w:r w:rsidR="00830917" w:rsidRPr="00830917">
        <w:rPr>
          <w:rFonts w:cstheme="minorHAnsi"/>
          <w:color w:val="0A0A0A"/>
          <w:sz w:val="20"/>
          <w:szCs w:val="20"/>
          <w:shd w:val="clear" w:color="auto" w:fill="FEFEFE"/>
          <w:lang w:val="en-US"/>
        </w:rPr>
        <w:t xml:space="preserve"> in XXX and an action plan for the Master's degree </w:t>
      </w:r>
      <w:proofErr w:type="spellStart"/>
      <w:r w:rsidR="00830917" w:rsidRPr="00830917">
        <w:rPr>
          <w:rFonts w:cstheme="minorHAnsi"/>
          <w:color w:val="0A0A0A"/>
          <w:sz w:val="20"/>
          <w:szCs w:val="20"/>
          <w:shd w:val="clear" w:color="auto" w:fill="FEFEFE"/>
          <w:lang w:val="en-US"/>
        </w:rPr>
        <w:t>programme</w:t>
      </w:r>
      <w:proofErr w:type="spellEnd"/>
      <w:r w:rsidR="00830917" w:rsidRPr="00830917">
        <w:rPr>
          <w:rFonts w:cstheme="minorHAnsi"/>
          <w:color w:val="0A0A0A"/>
          <w:sz w:val="20"/>
          <w:szCs w:val="20"/>
          <w:shd w:val="clear" w:color="auto" w:fill="FEFEFE"/>
          <w:lang w:val="en-US"/>
        </w:rPr>
        <w:t xml:space="preserve"> in XXX.</w:t>
      </w:r>
    </w:p>
    <w:p w14:paraId="44063A47" w14:textId="1862DB94" w:rsidR="00830917" w:rsidRPr="00830917" w:rsidRDefault="00830917" w:rsidP="00830917">
      <w:pPr>
        <w:rPr>
          <w:rFonts w:cstheme="minorHAnsi"/>
          <w:color w:val="0A0A0A"/>
          <w:sz w:val="20"/>
          <w:szCs w:val="20"/>
          <w:shd w:val="clear" w:color="auto" w:fill="FEFEFE"/>
          <w:lang w:val="en-US"/>
        </w:rPr>
      </w:pPr>
      <w:r w:rsidRPr="00830917">
        <w:rPr>
          <w:rFonts w:cstheme="minorHAnsi"/>
          <w:color w:val="0A0A0A"/>
          <w:sz w:val="20"/>
          <w:szCs w:val="20"/>
          <w:shd w:val="clear" w:color="auto" w:fill="FEFEFE"/>
          <w:lang w:val="en-US"/>
        </w:rPr>
        <w:t xml:space="preserve">Based on discussions in the degree </w:t>
      </w:r>
      <w:proofErr w:type="spellStart"/>
      <w:r w:rsidRPr="00830917">
        <w:rPr>
          <w:rFonts w:cstheme="minorHAnsi"/>
          <w:color w:val="0A0A0A"/>
          <w:sz w:val="20"/>
          <w:szCs w:val="20"/>
          <w:shd w:val="clear" w:color="auto" w:fill="FEFEFE"/>
          <w:lang w:val="en-US"/>
        </w:rPr>
        <w:t>programme</w:t>
      </w:r>
      <w:proofErr w:type="spellEnd"/>
      <w:r w:rsidRPr="00830917">
        <w:rPr>
          <w:rFonts w:cstheme="minorHAnsi"/>
          <w:color w:val="0A0A0A"/>
          <w:sz w:val="20"/>
          <w:szCs w:val="20"/>
          <w:shd w:val="clear" w:color="auto" w:fill="FEFEFE"/>
          <w:lang w:val="en-US"/>
        </w:rPr>
        <w:t xml:space="preserve"> board, the head of department prepares a draft of the action plans. To support the ongoing follow-up on actions, the head of department is given responsibility for implementation to the relevant function. Most often, the relevant function here will be </w:t>
      </w:r>
      <w:r>
        <w:rPr>
          <w:rFonts w:cstheme="minorHAnsi"/>
          <w:color w:val="0A0A0A"/>
          <w:sz w:val="20"/>
          <w:szCs w:val="20"/>
          <w:shd w:val="clear" w:color="auto" w:fill="FEFEFE"/>
          <w:lang w:val="en-US"/>
        </w:rPr>
        <w:t>head of department</w:t>
      </w:r>
      <w:r w:rsidRPr="00830917">
        <w:rPr>
          <w:rFonts w:cstheme="minorHAnsi"/>
          <w:color w:val="0A0A0A"/>
          <w:sz w:val="20"/>
          <w:szCs w:val="20"/>
          <w:shd w:val="clear" w:color="auto" w:fill="FEFEFE"/>
          <w:lang w:val="en-US"/>
        </w:rPr>
        <w:t xml:space="preserve"> and/or </w:t>
      </w:r>
      <w:r>
        <w:rPr>
          <w:rFonts w:cstheme="minorHAnsi"/>
          <w:color w:val="0A0A0A"/>
          <w:sz w:val="20"/>
          <w:szCs w:val="20"/>
          <w:shd w:val="clear" w:color="auto" w:fill="FEFEFE"/>
          <w:lang w:val="en-US"/>
        </w:rPr>
        <w:t xml:space="preserve">a degree </w:t>
      </w:r>
      <w:proofErr w:type="spellStart"/>
      <w:r>
        <w:rPr>
          <w:rFonts w:cstheme="minorHAnsi"/>
          <w:color w:val="0A0A0A"/>
          <w:sz w:val="20"/>
          <w:szCs w:val="20"/>
          <w:shd w:val="clear" w:color="auto" w:fill="FEFEFE"/>
          <w:lang w:val="en-US"/>
        </w:rPr>
        <w:t>programme</w:t>
      </w:r>
      <w:proofErr w:type="spellEnd"/>
      <w:r>
        <w:rPr>
          <w:rFonts w:cstheme="minorHAnsi"/>
          <w:color w:val="0A0A0A"/>
          <w:sz w:val="20"/>
          <w:szCs w:val="20"/>
          <w:shd w:val="clear" w:color="auto" w:fill="FEFEFE"/>
          <w:lang w:val="en-US"/>
        </w:rPr>
        <w:t xml:space="preserve"> </w:t>
      </w:r>
      <w:r w:rsidRPr="00830917">
        <w:rPr>
          <w:rFonts w:cstheme="minorHAnsi"/>
          <w:color w:val="0A0A0A"/>
          <w:sz w:val="20"/>
          <w:szCs w:val="20"/>
          <w:shd w:val="clear" w:color="auto" w:fill="FEFEFE"/>
          <w:lang w:val="en-US"/>
        </w:rPr>
        <w:t xml:space="preserve">coordinator. A degree </w:t>
      </w:r>
      <w:proofErr w:type="spellStart"/>
      <w:r w:rsidRPr="00830917">
        <w:rPr>
          <w:rFonts w:cstheme="minorHAnsi"/>
          <w:color w:val="0A0A0A"/>
          <w:sz w:val="20"/>
          <w:szCs w:val="20"/>
          <w:shd w:val="clear" w:color="auto" w:fill="FEFEFE"/>
          <w:lang w:val="en-US"/>
        </w:rPr>
        <w:t>programme</w:t>
      </w:r>
      <w:proofErr w:type="spellEnd"/>
      <w:r w:rsidRPr="00830917">
        <w:rPr>
          <w:rFonts w:cstheme="minorHAnsi"/>
          <w:color w:val="0A0A0A"/>
          <w:sz w:val="20"/>
          <w:szCs w:val="20"/>
          <w:shd w:val="clear" w:color="auto" w:fill="FEFEFE"/>
          <w:lang w:val="en-US"/>
        </w:rPr>
        <w:t xml:space="preserve"> board submits the plans of action to the board of studies. The work of the board of studies takes a cross-disciplinary look at all </w:t>
      </w:r>
      <w:r>
        <w:rPr>
          <w:rFonts w:cstheme="minorHAnsi"/>
          <w:color w:val="0A0A0A"/>
          <w:sz w:val="20"/>
          <w:szCs w:val="20"/>
          <w:shd w:val="clear" w:color="auto" w:fill="FEFEFE"/>
          <w:lang w:val="en-US"/>
        </w:rPr>
        <w:t xml:space="preserve">the </w:t>
      </w:r>
      <w:r w:rsidRPr="00830917">
        <w:rPr>
          <w:rFonts w:cstheme="minorHAnsi"/>
          <w:color w:val="0A0A0A"/>
          <w:sz w:val="20"/>
          <w:szCs w:val="20"/>
          <w:shd w:val="clear" w:color="auto" w:fill="FEFEFE"/>
          <w:lang w:val="en-US"/>
        </w:rPr>
        <w:t xml:space="preserve">year's plans of action. The board of studies' discussions support a knowledge exchange and mutual inspiration between the degree </w:t>
      </w:r>
      <w:proofErr w:type="spellStart"/>
      <w:r w:rsidRPr="00830917">
        <w:rPr>
          <w:rFonts w:cstheme="minorHAnsi"/>
          <w:color w:val="0A0A0A"/>
          <w:sz w:val="20"/>
          <w:szCs w:val="20"/>
          <w:shd w:val="clear" w:color="auto" w:fill="FEFEFE"/>
          <w:lang w:val="en-US"/>
        </w:rPr>
        <w:t>programme</w:t>
      </w:r>
      <w:proofErr w:type="spellEnd"/>
      <w:r w:rsidRPr="00830917">
        <w:rPr>
          <w:rFonts w:cstheme="minorHAnsi"/>
          <w:color w:val="0A0A0A"/>
          <w:sz w:val="20"/>
          <w:szCs w:val="20"/>
          <w:shd w:val="clear" w:color="auto" w:fill="FEFEFE"/>
          <w:lang w:val="en-US"/>
        </w:rPr>
        <w:t xml:space="preserve"> boards.</w:t>
      </w:r>
    </w:p>
    <w:p w14:paraId="4CD84CC3" w14:textId="72AE7365" w:rsidR="00830917" w:rsidRDefault="00574B0E" w:rsidP="00830917">
      <w:pPr>
        <w:rPr>
          <w:rFonts w:cstheme="minorHAnsi"/>
          <w:color w:val="0A0A0A"/>
          <w:sz w:val="20"/>
          <w:szCs w:val="20"/>
          <w:shd w:val="clear" w:color="auto" w:fill="FEFEFE"/>
          <w:lang w:val="en-US"/>
        </w:rPr>
      </w:pPr>
      <w:r w:rsidRPr="00896032">
        <w:rPr>
          <w:rFonts w:cstheme="minorHAnsi"/>
          <w:noProof/>
          <w:sz w:val="20"/>
          <w:szCs w:val="20"/>
        </w:rPr>
        <w:drawing>
          <wp:anchor distT="0" distB="0" distL="114300" distR="114300" simplePos="0" relativeHeight="251659264" behindDoc="0" locked="0" layoutInCell="1" allowOverlap="1" wp14:anchorId="226A589B" wp14:editId="06E4A119">
            <wp:simplePos x="0" y="0"/>
            <wp:positionH relativeFrom="margin">
              <wp:posOffset>4508500</wp:posOffset>
            </wp:positionH>
            <wp:positionV relativeFrom="paragraph">
              <wp:posOffset>6350</wp:posOffset>
            </wp:positionV>
            <wp:extent cx="4146550" cy="3910330"/>
            <wp:effectExtent l="0" t="0" r="6350" b="0"/>
            <wp:wrapSquare wrapText="bothSides"/>
            <wp:docPr id="2" name="Billede 2" descr="Et billede, der indeholder elektronik, Cd, tekst, Datalagerenhe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elektronik, Cd, tekst, Datalagerenhed&#10;&#10;Automatisk genereret beskrivelse"/>
                    <pic:cNvPicPr/>
                  </pic:nvPicPr>
                  <pic:blipFill rotWithShape="1">
                    <a:blip r:embed="rId8" cstate="print">
                      <a:extLst>
                        <a:ext uri="{28A0092B-C50C-407E-A947-70E740481C1C}">
                          <a14:useLocalDpi xmlns:a14="http://schemas.microsoft.com/office/drawing/2010/main" val="0"/>
                        </a:ext>
                      </a:extLst>
                    </a:blip>
                    <a:srcRect l="9418" r="7581"/>
                    <a:stretch/>
                  </pic:blipFill>
                  <pic:spPr bwMode="auto">
                    <a:xfrm>
                      <a:off x="0" y="0"/>
                      <a:ext cx="4146550" cy="3910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0917" w:rsidRPr="00830917">
        <w:rPr>
          <w:rFonts w:cstheme="minorHAnsi"/>
          <w:color w:val="0A0A0A"/>
          <w:sz w:val="20"/>
          <w:szCs w:val="20"/>
          <w:shd w:val="clear" w:color="auto" w:fill="FEFEFE"/>
          <w:lang w:val="en-US"/>
        </w:rPr>
        <w:t xml:space="preserve">Action plans must be realistic. It must be possible to assess the status of the actions described in the action plan for the subsequent annual status review. It is not a requirement that a </w:t>
      </w:r>
      <w:proofErr w:type="spellStart"/>
      <w:r w:rsidR="00830917" w:rsidRPr="00830917">
        <w:rPr>
          <w:rFonts w:cstheme="minorHAnsi"/>
          <w:color w:val="0A0A0A"/>
          <w:sz w:val="20"/>
          <w:szCs w:val="20"/>
          <w:shd w:val="clear" w:color="auto" w:fill="FEFEFE"/>
          <w:lang w:val="en-US"/>
        </w:rPr>
        <w:t>prioritised</w:t>
      </w:r>
      <w:proofErr w:type="spellEnd"/>
      <w:r w:rsidR="00830917" w:rsidRPr="00830917">
        <w:rPr>
          <w:rFonts w:cstheme="minorHAnsi"/>
          <w:color w:val="0A0A0A"/>
          <w:sz w:val="20"/>
          <w:szCs w:val="20"/>
          <w:shd w:val="clear" w:color="auto" w:fill="FEFEFE"/>
          <w:lang w:val="en-US"/>
        </w:rPr>
        <w:t xml:space="preserve"> action must be completed and completed within one year, but the action must be initiated. Actions not completed within the past year, and any resulting actions, will be carried over to the current year's plans of action. It is not a requirement to launch initiatives within each of the three components of the sub-policies. What is crucial is that the actions are problem- and development-oriented. The data used in the action plans is a data package containing the indicators for degree </w:t>
      </w:r>
      <w:proofErr w:type="spellStart"/>
      <w:r w:rsidR="00830917" w:rsidRPr="00830917">
        <w:rPr>
          <w:rFonts w:cstheme="minorHAnsi"/>
          <w:color w:val="0A0A0A"/>
          <w:sz w:val="20"/>
          <w:szCs w:val="20"/>
          <w:shd w:val="clear" w:color="auto" w:fill="FEFEFE"/>
          <w:lang w:val="en-US"/>
        </w:rPr>
        <w:t>programme</w:t>
      </w:r>
      <w:proofErr w:type="spellEnd"/>
      <w:r w:rsidR="00830917" w:rsidRPr="00830917">
        <w:rPr>
          <w:rFonts w:cstheme="minorHAnsi"/>
          <w:color w:val="0A0A0A"/>
          <w:sz w:val="20"/>
          <w:szCs w:val="20"/>
          <w:shd w:val="clear" w:color="auto" w:fill="FEFEFE"/>
          <w:lang w:val="en-US"/>
        </w:rPr>
        <w:t xml:space="preserve"> quality that have been adopted at Aarhus University. The indicator card can be found below. For each indicator, a threshold value has been adopted for:</w:t>
      </w:r>
    </w:p>
    <w:p w14:paraId="45DD079E" w14:textId="74D5A38F" w:rsidR="00830917" w:rsidRPr="00830917" w:rsidRDefault="00830917" w:rsidP="00830917">
      <w:pPr>
        <w:rPr>
          <w:rFonts w:cstheme="minorHAnsi"/>
          <w:color w:val="0A0A0A"/>
          <w:sz w:val="20"/>
          <w:szCs w:val="20"/>
          <w:shd w:val="clear" w:color="auto" w:fill="FEFEFE"/>
          <w:lang w:val="en-US"/>
        </w:rPr>
      </w:pPr>
    </w:p>
    <w:p w14:paraId="6C6B163A" w14:textId="5C09283B" w:rsidR="00830917" w:rsidRPr="00830917" w:rsidRDefault="00830917" w:rsidP="00830917">
      <w:pPr>
        <w:pStyle w:val="Listeafsnit"/>
        <w:numPr>
          <w:ilvl w:val="0"/>
          <w:numId w:val="8"/>
        </w:numPr>
        <w:rPr>
          <w:sz w:val="20"/>
          <w:lang w:val="en-US"/>
        </w:rPr>
      </w:pPr>
      <w:r w:rsidRPr="00830917">
        <w:rPr>
          <w:sz w:val="20"/>
          <w:lang w:val="en-US"/>
        </w:rPr>
        <w:t xml:space="preserve">satisfactory quality (green) </w:t>
      </w:r>
    </w:p>
    <w:p w14:paraId="3E721D26" w14:textId="3B381C9C" w:rsidR="00830917" w:rsidRPr="00830917" w:rsidRDefault="00830917" w:rsidP="00830917">
      <w:pPr>
        <w:pStyle w:val="Listeafsnit"/>
        <w:numPr>
          <w:ilvl w:val="0"/>
          <w:numId w:val="8"/>
        </w:numPr>
        <w:rPr>
          <w:sz w:val="20"/>
          <w:lang w:val="en-US"/>
        </w:rPr>
      </w:pPr>
      <w:r>
        <w:rPr>
          <w:sz w:val="20"/>
          <w:lang w:val="en-US"/>
        </w:rPr>
        <w:t>q</w:t>
      </w:r>
      <w:r w:rsidRPr="00830917">
        <w:rPr>
          <w:sz w:val="20"/>
          <w:lang w:val="en-US"/>
        </w:rPr>
        <w:t xml:space="preserve">uality that requires attention and discussion of possible measures (yellow) </w:t>
      </w:r>
    </w:p>
    <w:p w14:paraId="4E5B02A1" w14:textId="1355A173" w:rsidR="00830917" w:rsidRPr="00830917" w:rsidRDefault="00830917" w:rsidP="00830917">
      <w:pPr>
        <w:pStyle w:val="Listeafsnit"/>
        <w:numPr>
          <w:ilvl w:val="0"/>
          <w:numId w:val="8"/>
        </w:numPr>
        <w:rPr>
          <w:sz w:val="20"/>
          <w:lang w:val="en-US"/>
        </w:rPr>
      </w:pPr>
      <w:r w:rsidRPr="00830917">
        <w:rPr>
          <w:sz w:val="20"/>
          <w:lang w:val="en-US"/>
        </w:rPr>
        <w:t xml:space="preserve">quality that is critical and where concrete measures need to be taken (red) </w:t>
      </w:r>
    </w:p>
    <w:p w14:paraId="20F32AD5" w14:textId="7CA6BDB4" w:rsidR="00830917" w:rsidRPr="00830917" w:rsidRDefault="00830917" w:rsidP="00830917">
      <w:pPr>
        <w:rPr>
          <w:sz w:val="20"/>
          <w:lang w:val="en-US"/>
        </w:rPr>
      </w:pPr>
      <w:r w:rsidRPr="00830917">
        <w:rPr>
          <w:sz w:val="20"/>
          <w:lang w:val="en-US"/>
        </w:rPr>
        <w:t>Yellow and red indicators must therefore be addressed in the action plan, but it is just as important to address the development over time - in both positive and negative directions, even if the development does not result in a "</w:t>
      </w:r>
      <w:proofErr w:type="spellStart"/>
      <w:r w:rsidRPr="00830917">
        <w:rPr>
          <w:sz w:val="20"/>
          <w:lang w:val="en-US"/>
        </w:rPr>
        <w:t>colour</w:t>
      </w:r>
      <w:proofErr w:type="spellEnd"/>
      <w:r w:rsidRPr="00830917">
        <w:rPr>
          <w:sz w:val="20"/>
          <w:lang w:val="en-US"/>
        </w:rPr>
        <w:t xml:space="preserve"> change"</w:t>
      </w:r>
      <w:r w:rsidR="00A32BF2">
        <w:rPr>
          <w:sz w:val="20"/>
          <w:lang w:val="en-US"/>
        </w:rPr>
        <w:t xml:space="preserve"> </w:t>
      </w:r>
      <w:r w:rsidRPr="00830917">
        <w:rPr>
          <w:sz w:val="20"/>
          <w:lang w:val="en-US"/>
        </w:rPr>
        <w:t xml:space="preserve">but is only a development in numerical value. </w:t>
      </w:r>
    </w:p>
    <w:p w14:paraId="30729607" w14:textId="2410F58B" w:rsidR="00574B0E" w:rsidRDefault="00574B0E" w:rsidP="00574B0E">
      <w:pPr>
        <w:pStyle w:val="Listeafsnit"/>
        <w:rPr>
          <w:i/>
          <w:iCs/>
          <w:sz w:val="20"/>
          <w:lang w:val="en-US"/>
        </w:rPr>
      </w:pPr>
      <w:r>
        <w:rPr>
          <w:noProof/>
        </w:rPr>
        <mc:AlternateContent>
          <mc:Choice Requires="wps">
            <w:drawing>
              <wp:anchor distT="0" distB="0" distL="114300" distR="114300" simplePos="0" relativeHeight="251661312" behindDoc="1" locked="0" layoutInCell="1" allowOverlap="1" wp14:anchorId="39A891E4" wp14:editId="17A96928">
                <wp:simplePos x="0" y="0"/>
                <wp:positionH relativeFrom="margin">
                  <wp:posOffset>5219700</wp:posOffset>
                </wp:positionH>
                <wp:positionV relativeFrom="paragraph">
                  <wp:posOffset>328930</wp:posOffset>
                </wp:positionV>
                <wp:extent cx="3581400" cy="192405"/>
                <wp:effectExtent l="0" t="0" r="0" b="0"/>
                <wp:wrapThrough wrapText="bothSides">
                  <wp:wrapPolygon edited="0">
                    <wp:start x="0" y="0"/>
                    <wp:lineTo x="0" y="19248"/>
                    <wp:lineTo x="21485" y="19248"/>
                    <wp:lineTo x="21485" y="0"/>
                    <wp:lineTo x="0" y="0"/>
                  </wp:wrapPolygon>
                </wp:wrapThrough>
                <wp:docPr id="911913141" name="Tekstfelt 1"/>
                <wp:cNvGraphicFramePr/>
                <a:graphic xmlns:a="http://schemas.openxmlformats.org/drawingml/2006/main">
                  <a:graphicData uri="http://schemas.microsoft.com/office/word/2010/wordprocessingShape">
                    <wps:wsp>
                      <wps:cNvSpPr txBox="1"/>
                      <wps:spPr>
                        <a:xfrm>
                          <a:off x="0" y="0"/>
                          <a:ext cx="3581400" cy="192405"/>
                        </a:xfrm>
                        <a:prstGeom prst="rect">
                          <a:avLst/>
                        </a:prstGeom>
                        <a:solidFill>
                          <a:prstClr val="white"/>
                        </a:solidFill>
                        <a:ln>
                          <a:noFill/>
                        </a:ln>
                      </wps:spPr>
                      <wps:txbx>
                        <w:txbxContent>
                          <w:p w14:paraId="343914B1" w14:textId="1243D9E2" w:rsidR="00574B0E" w:rsidRPr="00574B0E" w:rsidRDefault="00574B0E" w:rsidP="00574B0E">
                            <w:pPr>
                              <w:pStyle w:val="NormalWeb"/>
                              <w:rPr>
                                <w:rStyle w:val="cf01"/>
                                <w:rFonts w:asciiTheme="minorHAnsi" w:hAnsiTheme="minorHAnsi" w:cstheme="minorHAnsi"/>
                                <w:sz w:val="20"/>
                                <w:szCs w:val="20"/>
                                <w:lang w:val="en-US"/>
                              </w:rPr>
                            </w:pPr>
                            <w:r w:rsidRPr="00574B0E">
                              <w:rPr>
                                <w:rStyle w:val="cf01"/>
                                <w:rFonts w:asciiTheme="minorHAnsi" w:hAnsiTheme="minorHAnsi" w:cstheme="minorHAnsi"/>
                                <w:sz w:val="20"/>
                                <w:szCs w:val="20"/>
                                <w:lang w:val="en-US"/>
                              </w:rPr>
                              <w:t>Links between the sub-policies and th</w:t>
                            </w:r>
                            <w:r>
                              <w:rPr>
                                <w:rStyle w:val="cf01"/>
                                <w:rFonts w:asciiTheme="minorHAnsi" w:hAnsiTheme="minorHAnsi" w:cstheme="minorHAnsi"/>
                                <w:sz w:val="20"/>
                                <w:szCs w:val="20"/>
                                <w:lang w:val="en-US"/>
                              </w:rPr>
                              <w:t>e indicators</w:t>
                            </w:r>
                          </w:p>
                          <w:p w14:paraId="0CDB98E7" w14:textId="77777777" w:rsidR="00574B0E" w:rsidRPr="00574B0E" w:rsidRDefault="00574B0E" w:rsidP="00574B0E">
                            <w:pPr>
                              <w:pStyle w:val="Billedtekst"/>
                              <w:rPr>
                                <w:rFonts w:ascii="Arial" w:hAnsi="Arial" w:cs="Arial"/>
                                <w:noProof/>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891E4" id="_x0000_t202" coordsize="21600,21600" o:spt="202" path="m,l,21600r21600,l21600,xe">
                <v:stroke joinstyle="miter"/>
                <v:path gradientshapeok="t" o:connecttype="rect"/>
              </v:shapetype>
              <v:shape id="Tekstfelt 1" o:spid="_x0000_s1026" type="#_x0000_t202" style="position:absolute;left:0;text-align:left;margin-left:411pt;margin-top:25.9pt;width:282pt;height:15.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" stroked="f">
                <v:textbox inset="0,0,0,0">
                  <w:txbxContent>
                    <w:p w14:paraId="343914B1" w14:textId="1243D9E2" w:rsidR="00574B0E" w:rsidRPr="00574B0E" w:rsidRDefault="00574B0E" w:rsidP="00574B0E">
                      <w:pPr>
                        <w:pStyle w:val="NormalWeb"/>
                        <w:rPr>
                          <w:rStyle w:val="cf01"/>
                          <w:rFonts w:asciiTheme="minorHAnsi" w:hAnsiTheme="minorHAnsi" w:cstheme="minorHAnsi"/>
                          <w:sz w:val="20"/>
                          <w:szCs w:val="20"/>
                          <w:lang w:val="en-US"/>
                        </w:rPr>
                      </w:pPr>
                      <w:r w:rsidRPr="00574B0E">
                        <w:rPr>
                          <w:rStyle w:val="cf01"/>
                          <w:rFonts w:asciiTheme="minorHAnsi" w:hAnsiTheme="minorHAnsi" w:cstheme="minorHAnsi"/>
                          <w:sz w:val="20"/>
                          <w:szCs w:val="20"/>
                          <w:lang w:val="en-US"/>
                        </w:rPr>
                        <w:t>Links between the sub-policies and th</w:t>
                      </w:r>
                      <w:r>
                        <w:rPr>
                          <w:rStyle w:val="cf01"/>
                          <w:rFonts w:asciiTheme="minorHAnsi" w:hAnsiTheme="minorHAnsi" w:cstheme="minorHAnsi"/>
                          <w:sz w:val="20"/>
                          <w:szCs w:val="20"/>
                          <w:lang w:val="en-US"/>
                        </w:rPr>
                        <w:t>e indicators</w:t>
                      </w:r>
                    </w:p>
                    <w:p w14:paraId="0CDB98E7" w14:textId="77777777" w:rsidR="00574B0E" w:rsidRPr="00574B0E" w:rsidRDefault="00574B0E" w:rsidP="00574B0E">
                      <w:pPr>
                        <w:pStyle w:val="Billedtekst"/>
                        <w:rPr>
                          <w:rFonts w:ascii="Arial" w:hAnsi="Arial" w:cs="Arial"/>
                          <w:noProof/>
                          <w:sz w:val="20"/>
                          <w:szCs w:val="20"/>
                          <w:lang w:val="en-US"/>
                        </w:rPr>
                      </w:pPr>
                    </w:p>
                  </w:txbxContent>
                </v:textbox>
                <w10:wrap type="through" anchorx="margin"/>
              </v:shape>
            </w:pict>
          </mc:Fallback>
        </mc:AlternateContent>
      </w:r>
      <w:r w:rsidR="00EC61B3" w:rsidRPr="00830917">
        <w:rPr>
          <w:i/>
          <w:iCs/>
          <w:sz w:val="20"/>
          <w:lang w:val="en-US"/>
        </w:rPr>
        <w:br/>
      </w:r>
    </w:p>
    <w:p w14:paraId="74C7356D" w14:textId="26A203A5" w:rsidR="00A32BF2" w:rsidRPr="00574B0E" w:rsidRDefault="00A32BF2" w:rsidP="00574B0E">
      <w:pPr>
        <w:rPr>
          <w:i/>
          <w:iCs/>
          <w:sz w:val="20"/>
          <w:lang w:val="en-US"/>
        </w:rPr>
      </w:pPr>
      <w:r w:rsidRPr="00574B0E">
        <w:rPr>
          <w:i/>
          <w:iCs/>
          <w:sz w:val="20"/>
          <w:lang w:val="en-US"/>
        </w:rPr>
        <w:lastRenderedPageBreak/>
        <w:t>Special information concerning the annual status review</w:t>
      </w:r>
      <w:r w:rsidRPr="00574B0E">
        <w:rPr>
          <w:sz w:val="20"/>
          <w:lang w:val="en-US"/>
        </w:rPr>
        <w:t>:</w:t>
      </w:r>
      <w:r w:rsidRPr="00574B0E">
        <w:rPr>
          <w:sz w:val="20"/>
          <w:lang w:val="en-US"/>
        </w:rPr>
        <w:br/>
        <w:t xml:space="preserve">For initiatives </w:t>
      </w:r>
      <w:r w:rsidR="00B64F7D" w:rsidRPr="00574B0E">
        <w:rPr>
          <w:sz w:val="20"/>
          <w:lang w:val="en-US"/>
        </w:rPr>
        <w:t>initiated</w:t>
      </w:r>
      <w:r w:rsidRPr="00574B0E">
        <w:rPr>
          <w:sz w:val="20"/>
          <w:lang w:val="en-US"/>
        </w:rPr>
        <w:t xml:space="preserve"> in connection with the annual status review, it must be possible to take stock of the subsequent annual status review. It is not a requirement that it must be possible to complete a </w:t>
      </w:r>
      <w:r w:rsidR="00B64F7D" w:rsidRPr="00574B0E">
        <w:rPr>
          <w:sz w:val="20"/>
          <w:lang w:val="en-US"/>
        </w:rPr>
        <w:t>prioritized</w:t>
      </w:r>
      <w:r w:rsidRPr="00574B0E">
        <w:rPr>
          <w:sz w:val="20"/>
          <w:lang w:val="en-US"/>
        </w:rPr>
        <w:t xml:space="preserve"> action within one year, but the action must be initiated in the quality year in which the indicator requires attention. Actions not completed within the past year, and any derived and adjusted actions, will be carried over to the current year's plans of action. You can read more about the Annual Status </w:t>
      </w:r>
      <w:proofErr w:type="spellStart"/>
      <w:r w:rsidRPr="00574B0E">
        <w:rPr>
          <w:sz w:val="20"/>
          <w:lang w:val="en-US"/>
        </w:rPr>
        <w:t>Status</w:t>
      </w:r>
      <w:proofErr w:type="spellEnd"/>
      <w:r w:rsidRPr="00574B0E">
        <w:rPr>
          <w:sz w:val="20"/>
          <w:lang w:val="en-US"/>
        </w:rPr>
        <w:t xml:space="preserve"> </w:t>
      </w:r>
      <w:hyperlink r:id="rId9" w:history="1">
        <w:r w:rsidRPr="00574B0E">
          <w:rPr>
            <w:rStyle w:val="Hyperlink"/>
            <w:sz w:val="20"/>
            <w:lang w:val="en-US"/>
          </w:rPr>
          <w:t>here</w:t>
        </w:r>
      </w:hyperlink>
      <w:r w:rsidR="00B64F7D" w:rsidRPr="00574B0E">
        <w:rPr>
          <w:sz w:val="20"/>
          <w:lang w:val="en-US"/>
        </w:rPr>
        <w:t>.</w:t>
      </w:r>
    </w:p>
    <w:p w14:paraId="10BAA727" w14:textId="24C69431" w:rsidR="000833D1" w:rsidRPr="008941FA" w:rsidRDefault="006069A1" w:rsidP="008941FA">
      <w:pPr>
        <w:rPr>
          <w:sz w:val="20"/>
        </w:rPr>
      </w:pPr>
      <w:r w:rsidRPr="00A32BF2">
        <w:rPr>
          <w:i/>
          <w:iCs/>
          <w:sz w:val="20"/>
          <w:lang w:val="en-US"/>
        </w:rPr>
        <w:br/>
      </w:r>
      <w:r w:rsidR="00A32BF2" w:rsidRPr="00A32BF2">
        <w:rPr>
          <w:i/>
          <w:iCs/>
          <w:sz w:val="20"/>
          <w:lang w:val="en-US"/>
        </w:rPr>
        <w:t xml:space="preserve">Concerning </w:t>
      </w:r>
      <w:proofErr w:type="spellStart"/>
      <w:r w:rsidR="00A32BF2" w:rsidRPr="00A32BF2">
        <w:rPr>
          <w:i/>
          <w:iCs/>
          <w:sz w:val="20"/>
          <w:lang w:val="en-US"/>
        </w:rPr>
        <w:t>programme</w:t>
      </w:r>
      <w:proofErr w:type="spellEnd"/>
      <w:r w:rsidR="00A32BF2" w:rsidRPr="00A32BF2">
        <w:rPr>
          <w:i/>
          <w:iCs/>
          <w:sz w:val="20"/>
          <w:lang w:val="en-US"/>
        </w:rPr>
        <w:t xml:space="preserve"> evaluations</w:t>
      </w:r>
      <w:r w:rsidR="00A32BF2">
        <w:rPr>
          <w:sz w:val="20"/>
          <w:lang w:val="en-US"/>
        </w:rPr>
        <w:t>:</w:t>
      </w:r>
      <w:r w:rsidR="00A32BF2">
        <w:rPr>
          <w:sz w:val="20"/>
          <w:lang w:val="en-US"/>
        </w:rPr>
        <w:br/>
      </w:r>
      <w:r w:rsidR="00A32BF2" w:rsidRPr="00A32BF2">
        <w:rPr>
          <w:sz w:val="20"/>
          <w:lang w:val="en-US"/>
        </w:rPr>
        <w:t xml:space="preserve">For actions that are </w:t>
      </w:r>
      <w:r w:rsidR="00B64F7D">
        <w:rPr>
          <w:sz w:val="20"/>
          <w:lang w:val="en-US"/>
        </w:rPr>
        <w:t>initiated</w:t>
      </w:r>
      <w:r w:rsidR="00A32BF2" w:rsidRPr="00A32BF2">
        <w:rPr>
          <w:sz w:val="20"/>
          <w:lang w:val="en-US"/>
        </w:rPr>
        <w:t xml:space="preserve"> based on a degree </w:t>
      </w:r>
      <w:proofErr w:type="spellStart"/>
      <w:r w:rsidR="00A32BF2" w:rsidRPr="00A32BF2">
        <w:rPr>
          <w:sz w:val="20"/>
          <w:lang w:val="en-US"/>
        </w:rPr>
        <w:t>programme</w:t>
      </w:r>
      <w:proofErr w:type="spellEnd"/>
      <w:r w:rsidR="00A32BF2" w:rsidRPr="00A32BF2">
        <w:rPr>
          <w:sz w:val="20"/>
          <w:lang w:val="en-US"/>
        </w:rPr>
        <w:t xml:space="preserve"> evaluation, there is a longer time perspective for implementing initiatives and changes. Actions from degree </w:t>
      </w:r>
      <w:proofErr w:type="spellStart"/>
      <w:r w:rsidR="00A32BF2" w:rsidRPr="00A32BF2">
        <w:rPr>
          <w:sz w:val="20"/>
          <w:lang w:val="en-US"/>
        </w:rPr>
        <w:t>programme</w:t>
      </w:r>
      <w:proofErr w:type="spellEnd"/>
      <w:r w:rsidR="00A32BF2" w:rsidRPr="00A32BF2">
        <w:rPr>
          <w:sz w:val="20"/>
          <w:lang w:val="en-US"/>
        </w:rPr>
        <w:t xml:space="preserve"> evaluations may have grade strategic objectives that are addressed in the vision section of the evaluation report and qualified at the evaluation meeting. The academic environment's visions for the degree </w:t>
      </w:r>
      <w:proofErr w:type="spellStart"/>
      <w:r w:rsidR="00A32BF2" w:rsidRPr="00A32BF2">
        <w:rPr>
          <w:sz w:val="20"/>
          <w:lang w:val="en-US"/>
        </w:rPr>
        <w:t>programmes</w:t>
      </w:r>
      <w:proofErr w:type="spellEnd"/>
      <w:r w:rsidR="00A32BF2" w:rsidRPr="00A32BF2">
        <w:rPr>
          <w:sz w:val="20"/>
          <w:lang w:val="en-US"/>
        </w:rPr>
        <w:t xml:space="preserve"> and the problem-oriented approach to data material in the analysis sections define the focus areas that we wish to work with in the future. </w:t>
      </w:r>
      <w:proofErr w:type="spellStart"/>
      <w:r w:rsidR="00A32BF2" w:rsidRPr="00A32BF2">
        <w:rPr>
          <w:sz w:val="20"/>
        </w:rPr>
        <w:t>You</w:t>
      </w:r>
      <w:proofErr w:type="spellEnd"/>
      <w:r w:rsidR="00A32BF2" w:rsidRPr="00A32BF2">
        <w:rPr>
          <w:sz w:val="20"/>
        </w:rPr>
        <w:t xml:space="preserve"> </w:t>
      </w:r>
      <w:proofErr w:type="spellStart"/>
      <w:r w:rsidR="00A32BF2" w:rsidRPr="00A32BF2">
        <w:rPr>
          <w:sz w:val="20"/>
        </w:rPr>
        <w:t>can</w:t>
      </w:r>
      <w:proofErr w:type="spellEnd"/>
      <w:r w:rsidR="00A32BF2" w:rsidRPr="00A32BF2">
        <w:rPr>
          <w:sz w:val="20"/>
        </w:rPr>
        <w:t xml:space="preserve"> </w:t>
      </w:r>
      <w:proofErr w:type="spellStart"/>
      <w:r w:rsidR="00A32BF2" w:rsidRPr="00A32BF2">
        <w:rPr>
          <w:sz w:val="20"/>
        </w:rPr>
        <w:t>read</w:t>
      </w:r>
      <w:proofErr w:type="spellEnd"/>
      <w:r w:rsidR="00A32BF2" w:rsidRPr="00A32BF2">
        <w:rPr>
          <w:sz w:val="20"/>
        </w:rPr>
        <w:t xml:space="preserve"> more </w:t>
      </w:r>
      <w:proofErr w:type="spellStart"/>
      <w:r w:rsidR="00A32BF2" w:rsidRPr="00A32BF2">
        <w:rPr>
          <w:sz w:val="20"/>
        </w:rPr>
        <w:t>about</w:t>
      </w:r>
      <w:proofErr w:type="spellEnd"/>
      <w:r w:rsidR="00A32BF2" w:rsidRPr="00A32BF2">
        <w:rPr>
          <w:sz w:val="20"/>
        </w:rPr>
        <w:t xml:space="preserve"> </w:t>
      </w:r>
      <w:proofErr w:type="spellStart"/>
      <w:r w:rsidR="00A32BF2" w:rsidRPr="00A32BF2">
        <w:rPr>
          <w:sz w:val="20"/>
        </w:rPr>
        <w:t>programme</w:t>
      </w:r>
      <w:proofErr w:type="spellEnd"/>
      <w:r w:rsidR="00A32BF2" w:rsidRPr="00A32BF2">
        <w:rPr>
          <w:sz w:val="20"/>
        </w:rPr>
        <w:t xml:space="preserve"> </w:t>
      </w:r>
      <w:proofErr w:type="spellStart"/>
      <w:r w:rsidR="00A32BF2" w:rsidRPr="00A32BF2">
        <w:rPr>
          <w:sz w:val="20"/>
        </w:rPr>
        <w:t>evaluations</w:t>
      </w:r>
      <w:proofErr w:type="spellEnd"/>
      <w:r w:rsidR="00A32BF2" w:rsidRPr="00B64F7D">
        <w:rPr>
          <w:sz w:val="20"/>
        </w:rPr>
        <w:t xml:space="preserve"> </w:t>
      </w:r>
      <w:hyperlink r:id="rId10" w:history="1">
        <w:proofErr w:type="spellStart"/>
        <w:r w:rsidR="00A32BF2" w:rsidRPr="00B64F7D">
          <w:rPr>
            <w:rStyle w:val="Hyperlink"/>
            <w:sz w:val="20"/>
          </w:rPr>
          <w:t>here</w:t>
        </w:r>
        <w:proofErr w:type="spellEnd"/>
      </w:hyperlink>
      <w:r w:rsidR="00B64F7D">
        <w:rPr>
          <w:sz w:val="20"/>
        </w:rPr>
        <w:t>.</w:t>
      </w:r>
    </w:p>
    <w:p w14:paraId="3B2B204D" w14:textId="77777777" w:rsidR="000833D1" w:rsidRPr="001F3024" w:rsidRDefault="000833D1" w:rsidP="001F3024">
      <w:pPr>
        <w:pStyle w:val="NormalWeb"/>
        <w:rPr>
          <w:rFonts w:ascii="Arial" w:hAnsi="Arial" w:cs="Arial"/>
          <w:sz w:val="20"/>
          <w:szCs w:val="20"/>
        </w:rPr>
      </w:pPr>
    </w:p>
    <w:tbl>
      <w:tblPr>
        <w:tblStyle w:val="Tabel-Gitter"/>
        <w:tblW w:w="0" w:type="auto"/>
        <w:tblLook w:val="04A0" w:firstRow="1" w:lastRow="0" w:firstColumn="1" w:lastColumn="0" w:noHBand="0" w:noVBand="1"/>
      </w:tblPr>
      <w:tblGrid>
        <w:gridCol w:w="13948"/>
      </w:tblGrid>
      <w:tr w:rsidR="00986B7D" w14:paraId="664272BA" w14:textId="77777777" w:rsidTr="000C5D66">
        <w:tc>
          <w:tcPr>
            <w:tcW w:w="13948" w:type="dxa"/>
            <w:shd w:val="clear" w:color="auto" w:fill="E2EFD9" w:themeFill="accent6" w:themeFillTint="33"/>
          </w:tcPr>
          <w:p w14:paraId="3824EEFB" w14:textId="77777777" w:rsidR="007F7E35" w:rsidRDefault="007F7E35" w:rsidP="007F7E35">
            <w:pPr>
              <w:rPr>
                <w:lang w:val="en-GB" w:bidi="en-GB"/>
              </w:rPr>
            </w:pPr>
            <w:r w:rsidRPr="004A5D71">
              <w:rPr>
                <w:b/>
                <w:lang w:val="en-GB" w:bidi="en-GB"/>
              </w:rPr>
              <w:t>Status of completed actions from the last quality year</w:t>
            </w:r>
            <w:r>
              <w:rPr>
                <w:lang w:val="en-GB" w:bidi="en-GB"/>
              </w:rPr>
              <w:t xml:space="preserve"> </w:t>
            </w:r>
          </w:p>
          <w:p w14:paraId="7BF0E214" w14:textId="77777777" w:rsidR="007F7E35" w:rsidRPr="00B1301E" w:rsidRDefault="007F7E35" w:rsidP="007F7E35">
            <w:pPr>
              <w:rPr>
                <w:lang w:val="en-GB" w:bidi="en-GB"/>
              </w:rPr>
            </w:pPr>
            <w:r>
              <w:rPr>
                <w:lang w:val="en-GB" w:bidi="en-GB"/>
              </w:rPr>
              <w:t>- b</w:t>
            </w:r>
            <w:r w:rsidRPr="00B1301E">
              <w:rPr>
                <w:lang w:val="en-GB" w:bidi="en-GB"/>
              </w:rPr>
              <w:t>rief description of the challenge, action taken and follow-up, and the specific result of the action in question):</w:t>
            </w:r>
          </w:p>
          <w:p w14:paraId="631E23BB" w14:textId="77777777" w:rsidR="007F7E35" w:rsidRPr="00BC5ACB" w:rsidRDefault="007F7E35" w:rsidP="007F7E35">
            <w:pPr>
              <w:rPr>
                <w:lang w:val="en-US"/>
              </w:rPr>
            </w:pPr>
            <w:r>
              <w:rPr>
                <w:lang w:val="en-GB"/>
              </w:rPr>
              <w:br/>
            </w:r>
            <w:r w:rsidRPr="00D752C5">
              <w:rPr>
                <w:lang w:val="en-GB"/>
              </w:rPr>
              <w:t xml:space="preserve">Degree programme </w:t>
            </w:r>
            <w:r w:rsidRPr="00B1301E">
              <w:rPr>
                <w:highlight w:val="yellow"/>
                <w:lang w:val="en-GB"/>
              </w:rPr>
              <w:t>XXX</w:t>
            </w:r>
            <w:r w:rsidRPr="00D752C5">
              <w:rPr>
                <w:lang w:val="en-GB"/>
              </w:rPr>
              <w:t xml:space="preserve">: Action </w:t>
            </w:r>
            <w:r w:rsidRPr="00B1301E">
              <w:rPr>
                <w:highlight w:val="yellow"/>
                <w:lang w:val="en-GB"/>
              </w:rPr>
              <w:t>XXX</w:t>
            </w:r>
          </w:p>
          <w:p w14:paraId="164DB08D" w14:textId="77777777" w:rsidR="007F7E35" w:rsidRPr="00062E21" w:rsidRDefault="007F7E35" w:rsidP="007F7E35">
            <w:pPr>
              <w:rPr>
                <w:lang w:val="en-US"/>
              </w:rPr>
            </w:pPr>
            <w:r>
              <w:rPr>
                <w:lang w:val="en-US"/>
              </w:rPr>
              <w:t>…</w:t>
            </w:r>
          </w:p>
          <w:p w14:paraId="35076732" w14:textId="02EA4C16" w:rsidR="005A6B49" w:rsidRPr="00A527D7" w:rsidRDefault="0070682C" w:rsidP="00986B7D">
            <w:pPr>
              <w:rPr>
                <w:color w:val="BFBFBF" w:themeColor="background1" w:themeShade="BF"/>
              </w:rPr>
            </w:pPr>
            <w:r w:rsidRPr="00A527D7">
              <w:rPr>
                <w:color w:val="BFBFBF" w:themeColor="background1" w:themeShade="BF"/>
              </w:rPr>
              <w:t>…</w:t>
            </w:r>
          </w:p>
          <w:p w14:paraId="780EAE52" w14:textId="77777777" w:rsidR="005A6B49" w:rsidRDefault="005A6B49" w:rsidP="00986B7D"/>
        </w:tc>
      </w:tr>
    </w:tbl>
    <w:p w14:paraId="39062E20" w14:textId="77777777" w:rsidR="006069A1" w:rsidRDefault="006069A1" w:rsidP="00986B7D">
      <w:pPr>
        <w:rPr>
          <w:b/>
          <w:bCs/>
          <w:sz w:val="20"/>
          <w:szCs w:val="20"/>
        </w:rPr>
      </w:pPr>
    </w:p>
    <w:p w14:paraId="5E74E0F9" w14:textId="47DDA2FA" w:rsidR="000833D1" w:rsidRPr="00D0144C" w:rsidRDefault="00F62948" w:rsidP="00986B7D">
      <w:pPr>
        <w:rPr>
          <w:noProof/>
          <w:lang w:val="en-US"/>
        </w:rPr>
      </w:pPr>
      <w:r w:rsidRPr="00D0144C">
        <w:rPr>
          <w:b/>
          <w:bCs/>
          <w:lang w:val="en-US"/>
        </w:rPr>
        <w:t>Indi</w:t>
      </w:r>
      <w:r w:rsidR="00D0144C" w:rsidRPr="00D0144C">
        <w:rPr>
          <w:b/>
          <w:bCs/>
          <w:lang w:val="en-US"/>
        </w:rPr>
        <w:t>c</w:t>
      </w:r>
      <w:r w:rsidRPr="00D0144C">
        <w:rPr>
          <w:b/>
          <w:bCs/>
          <w:lang w:val="en-US"/>
        </w:rPr>
        <w:t>ator</w:t>
      </w:r>
      <w:r w:rsidR="008941FA" w:rsidRPr="00D0144C">
        <w:rPr>
          <w:b/>
          <w:bCs/>
          <w:lang w:val="en-US"/>
        </w:rPr>
        <w:t xml:space="preserve"> </w:t>
      </w:r>
      <w:r w:rsidR="00D0144C" w:rsidRPr="00D0144C">
        <w:rPr>
          <w:b/>
          <w:bCs/>
          <w:lang w:val="en-US"/>
        </w:rPr>
        <w:t>overview</w:t>
      </w:r>
      <w:r w:rsidRPr="00D0144C">
        <w:rPr>
          <w:b/>
          <w:bCs/>
          <w:lang w:val="en-US"/>
        </w:rPr>
        <w:t>:</w:t>
      </w:r>
      <w:r w:rsidR="000833D1" w:rsidRPr="00D0144C">
        <w:rPr>
          <w:noProof/>
          <w:lang w:val="en-US"/>
        </w:rPr>
        <w:t xml:space="preserve"> (</w:t>
      </w:r>
      <w:r w:rsidR="00D0144C" w:rsidRPr="00D0144C">
        <w:rPr>
          <w:noProof/>
          <w:lang w:val="en-US"/>
        </w:rPr>
        <w:t>optional: attach a screenshot of the the indicatoroverview here</w:t>
      </w:r>
      <w:r w:rsidR="000833D1" w:rsidRPr="00D0144C">
        <w:rPr>
          <w:noProof/>
          <w:lang w:val="en-US"/>
        </w:rPr>
        <w:t>)</w:t>
      </w:r>
    </w:p>
    <w:p w14:paraId="7DABA68F" w14:textId="2696A3A0" w:rsidR="001B7BE2" w:rsidRPr="00D0144C" w:rsidRDefault="00D0144C" w:rsidP="00986B7D">
      <w:pPr>
        <w:rPr>
          <w:noProof/>
          <w:lang w:val="en-US"/>
        </w:rPr>
      </w:pPr>
      <w:r w:rsidRPr="00D0144C">
        <w:rPr>
          <w:noProof/>
          <w:lang w:val="en-US"/>
        </w:rPr>
        <w:t xml:space="preserve">Insert the indicator number and colour in the first column of the action plan. The </w:t>
      </w:r>
      <w:r>
        <w:rPr>
          <w:noProof/>
          <w:lang w:val="en-US"/>
        </w:rPr>
        <w:t>link</w:t>
      </w:r>
      <w:r w:rsidRPr="00D0144C">
        <w:rPr>
          <w:noProof/>
          <w:lang w:val="en-US"/>
        </w:rPr>
        <w:t xml:space="preserve"> between indicator and sub-policy can be seen in the wheel above.</w:t>
      </w:r>
    </w:p>
    <w:tbl>
      <w:tblPr>
        <w:tblStyle w:val="Tabel-Gitter"/>
        <w:tblW w:w="0" w:type="auto"/>
        <w:tblLook w:val="04A0" w:firstRow="1" w:lastRow="0" w:firstColumn="1" w:lastColumn="0" w:noHBand="0" w:noVBand="1"/>
      </w:tblPr>
      <w:tblGrid>
        <w:gridCol w:w="3054"/>
        <w:gridCol w:w="3337"/>
        <w:gridCol w:w="3750"/>
        <w:gridCol w:w="1925"/>
        <w:gridCol w:w="1882"/>
      </w:tblGrid>
      <w:tr w:rsidR="00AE702F" w:rsidRPr="00574B0E" w14:paraId="041D5F55" w14:textId="77777777" w:rsidTr="0039658F">
        <w:tc>
          <w:tcPr>
            <w:tcW w:w="13948" w:type="dxa"/>
            <w:gridSpan w:val="5"/>
            <w:shd w:val="clear" w:color="auto" w:fill="C5E0B3" w:themeFill="accent6" w:themeFillTint="66"/>
          </w:tcPr>
          <w:p w14:paraId="1082C71D" w14:textId="15245C8E" w:rsidR="00AE702F" w:rsidRPr="003071CB" w:rsidRDefault="007F7E35" w:rsidP="003071CB">
            <w:pPr>
              <w:spacing w:after="160"/>
              <w:rPr>
                <w:sz w:val="20"/>
                <w:szCs w:val="20"/>
                <w:lang w:val="en-US"/>
              </w:rPr>
            </w:pPr>
            <w:r w:rsidRPr="003071CB">
              <w:rPr>
                <w:b/>
                <w:u w:val="single"/>
                <w:lang w:val="en-US"/>
              </w:rPr>
              <w:t>Sub-policy 1: Getting students off to a good start</w:t>
            </w:r>
            <w:r w:rsidRPr="003071CB">
              <w:rPr>
                <w:b/>
                <w:lang w:val="en-US"/>
              </w:rPr>
              <w:br/>
            </w:r>
            <w:r w:rsidR="003071CB" w:rsidRPr="003071CB">
              <w:rPr>
                <w:sz w:val="20"/>
                <w:szCs w:val="20"/>
                <w:lang w:val="en-US"/>
              </w:rPr>
              <w:t>1.1 A good start to life as a university student</w:t>
            </w:r>
            <w:r w:rsidR="003071CB">
              <w:rPr>
                <w:sz w:val="20"/>
                <w:szCs w:val="20"/>
                <w:lang w:val="en-US"/>
              </w:rPr>
              <w:br/>
              <w:t xml:space="preserve">1.2 </w:t>
            </w:r>
            <w:r w:rsidR="003071CB" w:rsidRPr="003071CB">
              <w:rPr>
                <w:sz w:val="20"/>
                <w:szCs w:val="20"/>
                <w:lang w:val="en-US"/>
              </w:rPr>
              <w:t>Integration into the academic communities</w:t>
            </w:r>
            <w:r w:rsidR="003071CB">
              <w:rPr>
                <w:sz w:val="20"/>
                <w:szCs w:val="20"/>
                <w:lang w:val="en-US"/>
              </w:rPr>
              <w:br/>
              <w:t xml:space="preserve">1.3 </w:t>
            </w:r>
            <w:r w:rsidR="003071CB" w:rsidRPr="003071CB">
              <w:rPr>
                <w:sz w:val="20"/>
                <w:szCs w:val="20"/>
                <w:lang w:val="en-US"/>
              </w:rPr>
              <w:t>From pupils to independent university students</w:t>
            </w:r>
          </w:p>
        </w:tc>
      </w:tr>
      <w:tr w:rsidR="0046209C" w14:paraId="0383505E" w14:textId="77777777" w:rsidTr="00AE702F">
        <w:tc>
          <w:tcPr>
            <w:tcW w:w="3114" w:type="dxa"/>
            <w:shd w:val="clear" w:color="auto" w:fill="C5E0B3" w:themeFill="accent6" w:themeFillTint="66"/>
          </w:tcPr>
          <w:p w14:paraId="6E621A65" w14:textId="0CEE4603" w:rsidR="005A6B49" w:rsidRPr="007F7E35" w:rsidRDefault="00D0144C" w:rsidP="00986B7D">
            <w:pPr>
              <w:rPr>
                <w:b/>
                <w:lang w:val="en-US"/>
              </w:rPr>
            </w:pPr>
            <w:r w:rsidRPr="007F7E35">
              <w:rPr>
                <w:b/>
                <w:lang w:val="en-US"/>
              </w:rPr>
              <w:t>Indicator</w:t>
            </w:r>
            <w:r>
              <w:rPr>
                <w:b/>
                <w:lang w:val="en-US"/>
              </w:rPr>
              <w:t xml:space="preserve"> number and colors </w:t>
            </w:r>
            <w:r w:rsidR="007F7E35" w:rsidRPr="007F7E35">
              <w:rPr>
                <w:b/>
                <w:lang w:val="en-US"/>
              </w:rPr>
              <w:t>relevant for the sub</w:t>
            </w:r>
            <w:r w:rsidR="007F7E35">
              <w:rPr>
                <w:b/>
                <w:lang w:val="en-US"/>
              </w:rPr>
              <w:t>-</w:t>
            </w:r>
            <w:r w:rsidR="007F7E35" w:rsidRPr="007F7E35">
              <w:rPr>
                <w:b/>
                <w:lang w:val="en-US"/>
              </w:rPr>
              <w:t xml:space="preserve">policy </w:t>
            </w:r>
            <w:r w:rsidR="007F7E35" w:rsidRPr="007F7E35">
              <w:rPr>
                <w:b/>
                <w:lang w:val="en-US"/>
              </w:rPr>
              <w:lastRenderedPageBreak/>
              <w:t xml:space="preserve">area </w:t>
            </w:r>
            <w:r w:rsidR="000833D1" w:rsidRPr="007F7E35">
              <w:rPr>
                <w:b/>
                <w:lang w:val="en-US"/>
              </w:rPr>
              <w:br/>
            </w:r>
          </w:p>
        </w:tc>
        <w:tc>
          <w:tcPr>
            <w:tcW w:w="3402" w:type="dxa"/>
            <w:shd w:val="clear" w:color="auto" w:fill="C5E0B3" w:themeFill="accent6" w:themeFillTint="66"/>
          </w:tcPr>
          <w:p w14:paraId="449B8B74" w14:textId="12B70C52" w:rsidR="005A6B49" w:rsidRPr="007F7E35" w:rsidRDefault="007F7E35" w:rsidP="00870E44">
            <w:pPr>
              <w:rPr>
                <w:b/>
                <w:lang w:val="en-US"/>
              </w:rPr>
            </w:pPr>
            <w:r>
              <w:rPr>
                <w:b/>
                <w:lang w:val="en-GB" w:bidi="en-GB"/>
              </w:rPr>
              <w:lastRenderedPageBreak/>
              <w:t xml:space="preserve">Focus areas in the 2024 </w:t>
            </w:r>
            <w:r w:rsidRPr="004A5D71">
              <w:rPr>
                <w:b/>
                <w:lang w:val="en-GB" w:bidi="en-GB"/>
              </w:rPr>
              <w:t>quality year</w:t>
            </w:r>
          </w:p>
        </w:tc>
        <w:tc>
          <w:tcPr>
            <w:tcW w:w="3827" w:type="dxa"/>
            <w:shd w:val="clear" w:color="auto" w:fill="C5E0B3" w:themeFill="accent6" w:themeFillTint="66"/>
          </w:tcPr>
          <w:p w14:paraId="1E41B73C" w14:textId="18302F97" w:rsidR="005A6B49" w:rsidRPr="007F7E35" w:rsidRDefault="007F7E35" w:rsidP="00986B7D">
            <w:pPr>
              <w:rPr>
                <w:b/>
                <w:lang w:val="en-US"/>
              </w:rPr>
            </w:pPr>
            <w:r>
              <w:rPr>
                <w:b/>
                <w:lang w:val="en-GB" w:bidi="en-GB"/>
              </w:rPr>
              <w:t>Actions</w:t>
            </w:r>
            <w:r w:rsidRPr="004A5D71">
              <w:rPr>
                <w:b/>
                <w:lang w:val="en-GB" w:bidi="en-GB"/>
              </w:rPr>
              <w:t xml:space="preserve"> and follow-up (Ongoing and new actions)</w:t>
            </w:r>
          </w:p>
        </w:tc>
        <w:tc>
          <w:tcPr>
            <w:tcW w:w="1701" w:type="dxa"/>
            <w:shd w:val="clear" w:color="auto" w:fill="C5E0B3" w:themeFill="accent6" w:themeFillTint="66"/>
          </w:tcPr>
          <w:p w14:paraId="5A1F4752" w14:textId="51BB55A4" w:rsidR="005A6B49" w:rsidRPr="005A6B49" w:rsidRDefault="007F7E35" w:rsidP="00986B7D">
            <w:pPr>
              <w:rPr>
                <w:b/>
              </w:rPr>
            </w:pPr>
            <w:r w:rsidRPr="004A5D71">
              <w:rPr>
                <w:b/>
                <w:lang w:val="en-GB" w:bidi="en-GB"/>
              </w:rPr>
              <w:t>Responsibility</w:t>
            </w:r>
          </w:p>
        </w:tc>
        <w:tc>
          <w:tcPr>
            <w:tcW w:w="1904" w:type="dxa"/>
            <w:shd w:val="clear" w:color="auto" w:fill="C5E0B3" w:themeFill="accent6" w:themeFillTint="66"/>
          </w:tcPr>
          <w:p w14:paraId="7CFFFC69" w14:textId="0A78C6A2" w:rsidR="005A6B49" w:rsidRPr="005A6B49" w:rsidRDefault="007F7E35" w:rsidP="00986B7D">
            <w:pPr>
              <w:rPr>
                <w:b/>
              </w:rPr>
            </w:pPr>
            <w:r w:rsidRPr="004A5D71">
              <w:rPr>
                <w:b/>
                <w:lang w:val="en-GB" w:bidi="en-GB"/>
              </w:rPr>
              <w:t>Deadline</w:t>
            </w:r>
          </w:p>
        </w:tc>
      </w:tr>
      <w:tr w:rsidR="0046209C" w:rsidRPr="00574B0E" w14:paraId="0E8DD7C3" w14:textId="77777777" w:rsidTr="00AE702F">
        <w:trPr>
          <w:trHeight w:val="1110"/>
        </w:trPr>
        <w:tc>
          <w:tcPr>
            <w:tcW w:w="3114" w:type="dxa"/>
          </w:tcPr>
          <w:p w14:paraId="43D52F9B" w14:textId="74F3F67D" w:rsidR="006E6E5E" w:rsidRPr="007F7E35" w:rsidRDefault="00AE702F" w:rsidP="00986B7D">
            <w:pPr>
              <w:rPr>
                <w:i/>
                <w:iCs/>
                <w:sz w:val="20"/>
                <w:szCs w:val="20"/>
                <w:lang w:val="en-US"/>
              </w:rPr>
            </w:pPr>
            <w:r w:rsidRPr="007F7E35">
              <w:rPr>
                <w:i/>
                <w:iCs/>
                <w:color w:val="A8D08D" w:themeColor="accent6" w:themeTint="99"/>
                <w:sz w:val="20"/>
                <w:szCs w:val="20"/>
                <w:lang w:val="en-US"/>
              </w:rPr>
              <w:t>Gr</w:t>
            </w:r>
            <w:r w:rsidR="007F7E35" w:rsidRPr="007F7E35">
              <w:rPr>
                <w:i/>
                <w:iCs/>
                <w:color w:val="A8D08D" w:themeColor="accent6" w:themeTint="99"/>
                <w:sz w:val="20"/>
                <w:szCs w:val="20"/>
                <w:lang w:val="en-US"/>
              </w:rPr>
              <w:t>een</w:t>
            </w:r>
            <w:r w:rsidRPr="007F7E35">
              <w:rPr>
                <w:i/>
                <w:iCs/>
                <w:color w:val="A8D08D" w:themeColor="accent6" w:themeTint="99"/>
                <w:sz w:val="20"/>
                <w:szCs w:val="20"/>
                <w:lang w:val="en-US"/>
              </w:rPr>
              <w:t xml:space="preserve"> indi</w:t>
            </w:r>
            <w:r w:rsidR="007F7E35" w:rsidRPr="007F7E35">
              <w:rPr>
                <w:i/>
                <w:iCs/>
                <w:color w:val="A8D08D" w:themeColor="accent6" w:themeTint="99"/>
                <w:sz w:val="20"/>
                <w:szCs w:val="20"/>
                <w:lang w:val="en-US"/>
              </w:rPr>
              <w:t>c</w:t>
            </w:r>
            <w:r w:rsidRPr="007F7E35">
              <w:rPr>
                <w:i/>
                <w:iCs/>
                <w:color w:val="A8D08D" w:themeColor="accent6" w:themeTint="99"/>
                <w:sz w:val="20"/>
                <w:szCs w:val="20"/>
                <w:lang w:val="en-US"/>
              </w:rPr>
              <w:t>ator</w:t>
            </w:r>
            <w:r w:rsidRPr="007F7E35">
              <w:rPr>
                <w:i/>
                <w:iCs/>
                <w:sz w:val="20"/>
                <w:szCs w:val="20"/>
                <w:lang w:val="en-US"/>
              </w:rPr>
              <w:br/>
            </w:r>
            <w:r w:rsidR="007F7E35" w:rsidRPr="007F7E35">
              <w:rPr>
                <w:i/>
                <w:iCs/>
                <w:color w:val="FFD966" w:themeColor="accent4" w:themeTint="99"/>
                <w:sz w:val="20"/>
                <w:szCs w:val="20"/>
                <w:lang w:val="en-US"/>
              </w:rPr>
              <w:t>Yellow</w:t>
            </w:r>
            <w:r w:rsidRPr="007F7E35">
              <w:rPr>
                <w:i/>
                <w:iCs/>
                <w:color w:val="FFD966" w:themeColor="accent4" w:themeTint="99"/>
                <w:sz w:val="20"/>
                <w:szCs w:val="20"/>
                <w:lang w:val="en-US"/>
              </w:rPr>
              <w:t xml:space="preserve"> indi</w:t>
            </w:r>
            <w:r w:rsidR="007F7E35" w:rsidRPr="007F7E35">
              <w:rPr>
                <w:i/>
                <w:iCs/>
                <w:color w:val="FFD966" w:themeColor="accent4" w:themeTint="99"/>
                <w:sz w:val="20"/>
                <w:szCs w:val="20"/>
                <w:lang w:val="en-US"/>
              </w:rPr>
              <w:t>c</w:t>
            </w:r>
            <w:r w:rsidRPr="007F7E35">
              <w:rPr>
                <w:i/>
                <w:iCs/>
                <w:color w:val="FFD966" w:themeColor="accent4" w:themeTint="99"/>
                <w:sz w:val="20"/>
                <w:szCs w:val="20"/>
                <w:lang w:val="en-US"/>
              </w:rPr>
              <w:t xml:space="preserve">ator </w:t>
            </w:r>
            <w:r w:rsidRPr="007F7E35">
              <w:rPr>
                <w:i/>
                <w:iCs/>
                <w:sz w:val="20"/>
                <w:szCs w:val="20"/>
                <w:lang w:val="en-US"/>
              </w:rPr>
              <w:br/>
            </w:r>
            <w:r w:rsidRPr="007F7E35">
              <w:rPr>
                <w:i/>
                <w:iCs/>
                <w:color w:val="C00000"/>
                <w:sz w:val="20"/>
                <w:szCs w:val="20"/>
                <w:lang w:val="en-US"/>
              </w:rPr>
              <w:t>R</w:t>
            </w:r>
            <w:r w:rsidR="007F7E35">
              <w:rPr>
                <w:i/>
                <w:iCs/>
                <w:color w:val="C00000"/>
                <w:sz w:val="20"/>
                <w:szCs w:val="20"/>
                <w:lang w:val="en-US"/>
              </w:rPr>
              <w:t xml:space="preserve">ed </w:t>
            </w:r>
            <w:r w:rsidRPr="007F7E35">
              <w:rPr>
                <w:i/>
                <w:iCs/>
                <w:color w:val="C00000"/>
                <w:sz w:val="20"/>
                <w:szCs w:val="20"/>
                <w:lang w:val="en-US"/>
              </w:rPr>
              <w:t>indi</w:t>
            </w:r>
            <w:r w:rsidR="007F7E35">
              <w:rPr>
                <w:i/>
                <w:iCs/>
                <w:color w:val="C00000"/>
                <w:sz w:val="20"/>
                <w:szCs w:val="20"/>
                <w:lang w:val="en-US"/>
              </w:rPr>
              <w:t>c</w:t>
            </w:r>
            <w:r w:rsidRPr="007F7E35">
              <w:rPr>
                <w:i/>
                <w:iCs/>
                <w:color w:val="C00000"/>
                <w:sz w:val="20"/>
                <w:szCs w:val="20"/>
                <w:lang w:val="en-US"/>
              </w:rPr>
              <w:t xml:space="preserve">ator </w:t>
            </w:r>
          </w:p>
        </w:tc>
        <w:tc>
          <w:tcPr>
            <w:tcW w:w="3402" w:type="dxa"/>
          </w:tcPr>
          <w:p w14:paraId="6490251F" w14:textId="495453C9" w:rsidR="006E6E5E" w:rsidRPr="0046209C" w:rsidRDefault="0046209C" w:rsidP="00986B7D">
            <w:pPr>
              <w:rPr>
                <w:i/>
                <w:iCs/>
                <w:color w:val="BFBFBF" w:themeColor="background1" w:themeShade="BF"/>
                <w:sz w:val="20"/>
                <w:szCs w:val="20"/>
                <w:lang w:val="en-US"/>
              </w:rPr>
            </w:pPr>
            <w:r w:rsidRPr="0046209C">
              <w:rPr>
                <w:i/>
                <w:iCs/>
                <w:color w:val="BFBFBF" w:themeColor="background1" w:themeShade="BF"/>
                <w:sz w:val="20"/>
                <w:szCs w:val="20"/>
                <w:lang w:val="en-US"/>
              </w:rPr>
              <w:t xml:space="preserve">Brief description of the focus area </w:t>
            </w:r>
            <w:r w:rsidR="006E6E5E" w:rsidRPr="0046209C">
              <w:rPr>
                <w:color w:val="A8D08D" w:themeColor="accent6" w:themeTint="99"/>
                <w:sz w:val="20"/>
                <w:szCs w:val="20"/>
                <w:lang w:val="en-US"/>
              </w:rPr>
              <w:br/>
            </w:r>
            <w:r w:rsidR="006E6E5E" w:rsidRPr="0046209C">
              <w:rPr>
                <w:color w:val="A8D08D" w:themeColor="accent6" w:themeTint="99"/>
                <w:sz w:val="20"/>
                <w:szCs w:val="20"/>
                <w:lang w:val="en-US"/>
              </w:rPr>
              <w:br/>
            </w:r>
          </w:p>
        </w:tc>
        <w:tc>
          <w:tcPr>
            <w:tcW w:w="3827" w:type="dxa"/>
          </w:tcPr>
          <w:p w14:paraId="08ED11F9" w14:textId="5BAE52E4" w:rsidR="006E6E5E" w:rsidRPr="0046209C" w:rsidRDefault="0046209C" w:rsidP="00986B7D">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 xml:space="preserve">Brief and specific description of the actions form and content </w:t>
            </w:r>
            <w:r w:rsidR="006E6E5E" w:rsidRPr="0046209C">
              <w:rPr>
                <w:rFonts w:cstheme="minorHAnsi"/>
                <w:i/>
                <w:iCs/>
                <w:color w:val="BFBFBF" w:themeColor="background1" w:themeShade="BF"/>
                <w:sz w:val="20"/>
                <w:szCs w:val="20"/>
                <w:lang w:val="en-US"/>
              </w:rPr>
              <w:t>(3-5 lin</w:t>
            </w:r>
            <w:r>
              <w:rPr>
                <w:rFonts w:cstheme="minorHAnsi"/>
                <w:i/>
                <w:iCs/>
                <w:color w:val="BFBFBF" w:themeColor="background1" w:themeShade="BF"/>
                <w:sz w:val="20"/>
                <w:szCs w:val="20"/>
                <w:lang w:val="en-US"/>
              </w:rPr>
              <w:t>es</w:t>
            </w:r>
            <w:r w:rsidR="006E6E5E" w:rsidRPr="0046209C">
              <w:rPr>
                <w:rFonts w:cstheme="minorHAnsi"/>
                <w:i/>
                <w:iCs/>
                <w:color w:val="BFBFBF" w:themeColor="background1" w:themeShade="BF"/>
                <w:sz w:val="20"/>
                <w:szCs w:val="20"/>
                <w:lang w:val="en-US"/>
              </w:rPr>
              <w:t>)</w:t>
            </w:r>
          </w:p>
        </w:tc>
        <w:tc>
          <w:tcPr>
            <w:tcW w:w="1701" w:type="dxa"/>
          </w:tcPr>
          <w:p w14:paraId="09D72CAA" w14:textId="5E341BD6" w:rsidR="006E6E5E" w:rsidRPr="0046209C" w:rsidRDefault="006E6E5E" w:rsidP="00BF3194">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N</w:t>
            </w:r>
            <w:r w:rsidR="0046209C" w:rsidRPr="0046209C">
              <w:rPr>
                <w:rFonts w:cstheme="minorHAnsi"/>
                <w:i/>
                <w:iCs/>
                <w:color w:val="BFBFBF" w:themeColor="background1" w:themeShade="BF"/>
                <w:sz w:val="20"/>
                <w:szCs w:val="20"/>
                <w:lang w:val="en-US"/>
              </w:rPr>
              <w:t>ame</w:t>
            </w:r>
            <w:r w:rsidRPr="0046209C">
              <w:rPr>
                <w:rFonts w:cstheme="minorHAnsi"/>
                <w:i/>
                <w:iCs/>
                <w:color w:val="BFBFBF" w:themeColor="background1" w:themeShade="BF"/>
                <w:sz w:val="20"/>
                <w:szCs w:val="20"/>
                <w:lang w:val="en-US"/>
              </w:rPr>
              <w:t xml:space="preserve"> </w:t>
            </w:r>
            <w:r w:rsidR="0046209C" w:rsidRPr="0046209C">
              <w:rPr>
                <w:rFonts w:cstheme="minorHAnsi"/>
                <w:i/>
                <w:iCs/>
                <w:color w:val="BFBFBF" w:themeColor="background1" w:themeShade="BF"/>
                <w:sz w:val="20"/>
                <w:szCs w:val="20"/>
                <w:lang w:val="en-US"/>
              </w:rPr>
              <w:t>and</w:t>
            </w:r>
            <w:r w:rsidRPr="0046209C">
              <w:rPr>
                <w:rFonts w:cstheme="minorHAnsi"/>
                <w:i/>
                <w:iCs/>
                <w:color w:val="BFBFBF" w:themeColor="background1" w:themeShade="BF"/>
                <w:sz w:val="20"/>
                <w:szCs w:val="20"/>
                <w:lang w:val="en-US"/>
              </w:rPr>
              <w:t xml:space="preserve"> </w:t>
            </w:r>
            <w:r w:rsidR="0046209C" w:rsidRPr="0046209C">
              <w:rPr>
                <w:rFonts w:cstheme="minorHAnsi"/>
                <w:i/>
                <w:iCs/>
                <w:color w:val="BFBFBF" w:themeColor="background1" w:themeShade="BF"/>
                <w:sz w:val="20"/>
                <w:szCs w:val="20"/>
                <w:lang w:val="en-US"/>
              </w:rPr>
              <w:t>title</w:t>
            </w:r>
            <w:r w:rsidRPr="0046209C">
              <w:rPr>
                <w:rFonts w:cstheme="minorHAnsi"/>
                <w:i/>
                <w:iCs/>
                <w:color w:val="BFBFBF" w:themeColor="background1" w:themeShade="BF"/>
                <w:sz w:val="20"/>
                <w:szCs w:val="20"/>
                <w:lang w:val="en-US"/>
              </w:rPr>
              <w:t>/</w:t>
            </w:r>
            <w:r w:rsidRPr="0046209C">
              <w:rPr>
                <w:rFonts w:cstheme="minorHAnsi"/>
                <w:i/>
                <w:iCs/>
                <w:color w:val="BFBFBF" w:themeColor="background1" w:themeShade="BF"/>
                <w:sz w:val="20"/>
                <w:szCs w:val="20"/>
                <w:lang w:val="en-US"/>
              </w:rPr>
              <w:br/>
              <w:t>fun</w:t>
            </w:r>
            <w:r w:rsidR="0046209C" w:rsidRPr="0046209C">
              <w:rPr>
                <w:rFonts w:cstheme="minorHAnsi"/>
                <w:i/>
                <w:iCs/>
                <w:color w:val="BFBFBF" w:themeColor="background1" w:themeShade="BF"/>
                <w:sz w:val="20"/>
                <w:szCs w:val="20"/>
                <w:lang w:val="en-US"/>
              </w:rPr>
              <w:t>ction</w:t>
            </w:r>
            <w:r w:rsidRPr="0046209C">
              <w:rPr>
                <w:rFonts w:cstheme="minorHAnsi"/>
                <w:i/>
                <w:iCs/>
                <w:color w:val="BFBFBF" w:themeColor="background1" w:themeShade="BF"/>
                <w:sz w:val="20"/>
                <w:szCs w:val="20"/>
                <w:lang w:val="en-US"/>
              </w:rPr>
              <w:t>/</w:t>
            </w:r>
            <w:r w:rsidR="0046209C" w:rsidRPr="0046209C">
              <w:rPr>
                <w:rFonts w:cstheme="minorHAnsi"/>
                <w:i/>
                <w:iCs/>
                <w:color w:val="BFBFBF" w:themeColor="background1" w:themeShade="BF"/>
                <w:sz w:val="20"/>
                <w:szCs w:val="20"/>
                <w:lang w:val="en-US"/>
              </w:rPr>
              <w:t>department</w:t>
            </w:r>
          </w:p>
        </w:tc>
        <w:tc>
          <w:tcPr>
            <w:tcW w:w="1904" w:type="dxa"/>
          </w:tcPr>
          <w:p w14:paraId="1ED939DF" w14:textId="3FD569BE" w:rsidR="006E6E5E" w:rsidRPr="0046209C" w:rsidRDefault="0046209C" w:rsidP="00986B7D">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 xml:space="preserve">Description of the initiative’s deadlines and the planned follow-up </w:t>
            </w:r>
          </w:p>
        </w:tc>
      </w:tr>
      <w:tr w:rsidR="0046209C" w:rsidRPr="00574B0E" w14:paraId="7CB1007E" w14:textId="77777777" w:rsidTr="00AE702F">
        <w:tc>
          <w:tcPr>
            <w:tcW w:w="3114" w:type="dxa"/>
          </w:tcPr>
          <w:p w14:paraId="1CAC48B4" w14:textId="03F3B25F" w:rsidR="006E6E5E" w:rsidRPr="0046209C" w:rsidRDefault="0046209C" w:rsidP="00986B7D">
            <w:pPr>
              <w:rPr>
                <w:i/>
                <w:iCs/>
                <w:sz w:val="20"/>
                <w:szCs w:val="20"/>
                <w:lang w:val="en-US"/>
              </w:rPr>
            </w:pPr>
            <w:r w:rsidRPr="007F7E35">
              <w:rPr>
                <w:i/>
                <w:iCs/>
                <w:color w:val="A8D08D" w:themeColor="accent6" w:themeTint="99"/>
                <w:sz w:val="20"/>
                <w:szCs w:val="20"/>
                <w:lang w:val="en-US"/>
              </w:rPr>
              <w:t xml:space="preserve">Green indicator </w:t>
            </w:r>
            <w:r w:rsidRPr="007F7E35">
              <w:rPr>
                <w:i/>
                <w:iCs/>
                <w:sz w:val="20"/>
                <w:szCs w:val="20"/>
                <w:lang w:val="en-US"/>
              </w:rPr>
              <w:br/>
            </w:r>
            <w:r w:rsidRPr="007F7E35">
              <w:rPr>
                <w:i/>
                <w:iCs/>
                <w:color w:val="FFD966" w:themeColor="accent4" w:themeTint="99"/>
                <w:sz w:val="20"/>
                <w:szCs w:val="20"/>
                <w:lang w:val="en-US"/>
              </w:rPr>
              <w:t>Yellow indicator</w:t>
            </w:r>
            <w:r w:rsidRPr="007F7E35">
              <w:rPr>
                <w:i/>
                <w:iCs/>
                <w:sz w:val="20"/>
                <w:szCs w:val="20"/>
                <w:lang w:val="en-US"/>
              </w:rPr>
              <w:br/>
            </w:r>
            <w:r w:rsidRPr="007F7E35">
              <w:rPr>
                <w:i/>
                <w:iCs/>
                <w:color w:val="C00000"/>
                <w:sz w:val="20"/>
                <w:szCs w:val="20"/>
                <w:lang w:val="en-US"/>
              </w:rPr>
              <w:t>R</w:t>
            </w:r>
            <w:r>
              <w:rPr>
                <w:i/>
                <w:iCs/>
                <w:color w:val="C00000"/>
                <w:sz w:val="20"/>
                <w:szCs w:val="20"/>
                <w:lang w:val="en-US"/>
              </w:rPr>
              <w:t xml:space="preserve">ed </w:t>
            </w:r>
            <w:r w:rsidRPr="007F7E35">
              <w:rPr>
                <w:i/>
                <w:iCs/>
                <w:color w:val="C00000"/>
                <w:sz w:val="20"/>
                <w:szCs w:val="20"/>
                <w:lang w:val="en-US"/>
              </w:rPr>
              <w:t>indi</w:t>
            </w:r>
            <w:r>
              <w:rPr>
                <w:i/>
                <w:iCs/>
                <w:color w:val="C00000"/>
                <w:sz w:val="20"/>
                <w:szCs w:val="20"/>
                <w:lang w:val="en-US"/>
              </w:rPr>
              <w:t>c</w:t>
            </w:r>
            <w:r w:rsidRPr="007F7E35">
              <w:rPr>
                <w:i/>
                <w:iCs/>
                <w:color w:val="C00000"/>
                <w:sz w:val="20"/>
                <w:szCs w:val="20"/>
                <w:lang w:val="en-US"/>
              </w:rPr>
              <w:t xml:space="preserve">ator </w:t>
            </w:r>
          </w:p>
        </w:tc>
        <w:tc>
          <w:tcPr>
            <w:tcW w:w="3402" w:type="dxa"/>
          </w:tcPr>
          <w:p w14:paraId="186DD8D7" w14:textId="2A9C14D6" w:rsidR="006E6E5E" w:rsidRPr="0046209C" w:rsidRDefault="0046209C" w:rsidP="00986B7D">
            <w:pPr>
              <w:rPr>
                <w:i/>
                <w:iCs/>
                <w:color w:val="BFBFBF" w:themeColor="background1" w:themeShade="BF"/>
                <w:sz w:val="20"/>
                <w:szCs w:val="20"/>
                <w:lang w:val="en-US"/>
              </w:rPr>
            </w:pPr>
            <w:r w:rsidRPr="0046209C">
              <w:rPr>
                <w:i/>
                <w:iCs/>
                <w:color w:val="BFBFBF" w:themeColor="background1" w:themeShade="BF"/>
                <w:sz w:val="20"/>
                <w:szCs w:val="20"/>
                <w:lang w:val="en-US"/>
              </w:rPr>
              <w:t>Brief description of the focus area</w:t>
            </w:r>
            <w:r w:rsidR="006E6E5E" w:rsidRPr="0046209C">
              <w:rPr>
                <w:color w:val="A8D08D" w:themeColor="accent6" w:themeTint="99"/>
                <w:sz w:val="20"/>
                <w:szCs w:val="20"/>
                <w:lang w:val="en-US"/>
              </w:rPr>
              <w:br/>
            </w:r>
            <w:r w:rsidR="006E6E5E" w:rsidRPr="0046209C">
              <w:rPr>
                <w:color w:val="A8D08D" w:themeColor="accent6" w:themeTint="99"/>
                <w:sz w:val="20"/>
                <w:szCs w:val="20"/>
                <w:lang w:val="en-US"/>
              </w:rPr>
              <w:br/>
            </w:r>
          </w:p>
        </w:tc>
        <w:tc>
          <w:tcPr>
            <w:tcW w:w="3827" w:type="dxa"/>
          </w:tcPr>
          <w:p w14:paraId="49247377" w14:textId="7D6D691F" w:rsidR="006E6E5E" w:rsidRPr="0046209C" w:rsidRDefault="0046209C" w:rsidP="00986B7D">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Brief and specific description of the actions form and content (3-5 lin</w:t>
            </w:r>
            <w:r>
              <w:rPr>
                <w:rFonts w:cstheme="minorHAnsi"/>
                <w:i/>
                <w:iCs/>
                <w:color w:val="BFBFBF" w:themeColor="background1" w:themeShade="BF"/>
                <w:sz w:val="20"/>
                <w:szCs w:val="20"/>
                <w:lang w:val="en-US"/>
              </w:rPr>
              <w:t>es</w:t>
            </w:r>
            <w:r w:rsidRPr="0046209C">
              <w:rPr>
                <w:rFonts w:cstheme="minorHAnsi"/>
                <w:i/>
                <w:iCs/>
                <w:color w:val="BFBFBF" w:themeColor="background1" w:themeShade="BF"/>
                <w:sz w:val="20"/>
                <w:szCs w:val="20"/>
                <w:lang w:val="en-US"/>
              </w:rPr>
              <w:t>)</w:t>
            </w:r>
          </w:p>
        </w:tc>
        <w:tc>
          <w:tcPr>
            <w:tcW w:w="1701" w:type="dxa"/>
          </w:tcPr>
          <w:p w14:paraId="166E8163" w14:textId="2F6DAC41" w:rsidR="006E6E5E" w:rsidRPr="0046209C" w:rsidRDefault="0046209C" w:rsidP="00BF3194">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Name and title/</w:t>
            </w:r>
            <w:r w:rsidRPr="0046209C">
              <w:rPr>
                <w:rFonts w:cstheme="minorHAnsi"/>
                <w:i/>
                <w:iCs/>
                <w:color w:val="BFBFBF" w:themeColor="background1" w:themeShade="BF"/>
                <w:sz w:val="20"/>
                <w:szCs w:val="20"/>
                <w:lang w:val="en-US"/>
              </w:rPr>
              <w:br/>
              <w:t>function/department</w:t>
            </w:r>
          </w:p>
        </w:tc>
        <w:tc>
          <w:tcPr>
            <w:tcW w:w="1904" w:type="dxa"/>
          </w:tcPr>
          <w:p w14:paraId="28666EAF" w14:textId="73F33143" w:rsidR="006E6E5E" w:rsidRPr="0046209C" w:rsidRDefault="0046209C" w:rsidP="00986B7D">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Description of the initiative’s deadlines and the planned follow-up</w:t>
            </w:r>
          </w:p>
        </w:tc>
      </w:tr>
      <w:tr w:rsidR="0046209C" w:rsidRPr="00574B0E" w14:paraId="4B751C86" w14:textId="77777777" w:rsidTr="00AE702F">
        <w:tc>
          <w:tcPr>
            <w:tcW w:w="3114" w:type="dxa"/>
          </w:tcPr>
          <w:p w14:paraId="3DAAA8BD" w14:textId="69AACC21" w:rsidR="006E6E5E" w:rsidRPr="0046209C" w:rsidRDefault="0046209C" w:rsidP="00986B7D">
            <w:pPr>
              <w:rPr>
                <w:i/>
                <w:iCs/>
                <w:sz w:val="20"/>
                <w:szCs w:val="20"/>
                <w:lang w:val="en-US"/>
              </w:rPr>
            </w:pPr>
            <w:r w:rsidRPr="007F7E35">
              <w:rPr>
                <w:i/>
                <w:iCs/>
                <w:color w:val="A8D08D" w:themeColor="accent6" w:themeTint="99"/>
                <w:sz w:val="20"/>
                <w:szCs w:val="20"/>
                <w:lang w:val="en-US"/>
              </w:rPr>
              <w:t xml:space="preserve">Green indicator </w:t>
            </w:r>
            <w:r w:rsidRPr="007F7E35">
              <w:rPr>
                <w:i/>
                <w:iCs/>
                <w:sz w:val="20"/>
                <w:szCs w:val="20"/>
                <w:lang w:val="en-US"/>
              </w:rPr>
              <w:br/>
            </w:r>
            <w:r w:rsidRPr="007F7E35">
              <w:rPr>
                <w:i/>
                <w:iCs/>
                <w:color w:val="FFD966" w:themeColor="accent4" w:themeTint="99"/>
                <w:sz w:val="20"/>
                <w:szCs w:val="20"/>
                <w:lang w:val="en-US"/>
              </w:rPr>
              <w:t xml:space="preserve">Yellow indicator </w:t>
            </w:r>
            <w:r w:rsidRPr="007F7E35">
              <w:rPr>
                <w:i/>
                <w:iCs/>
                <w:sz w:val="20"/>
                <w:szCs w:val="20"/>
                <w:lang w:val="en-US"/>
              </w:rPr>
              <w:br/>
            </w:r>
            <w:r w:rsidRPr="007F7E35">
              <w:rPr>
                <w:i/>
                <w:iCs/>
                <w:color w:val="C00000"/>
                <w:sz w:val="20"/>
                <w:szCs w:val="20"/>
                <w:lang w:val="en-US"/>
              </w:rPr>
              <w:t>R</w:t>
            </w:r>
            <w:r>
              <w:rPr>
                <w:i/>
                <w:iCs/>
                <w:color w:val="C00000"/>
                <w:sz w:val="20"/>
                <w:szCs w:val="20"/>
                <w:lang w:val="en-US"/>
              </w:rPr>
              <w:t xml:space="preserve">ed </w:t>
            </w:r>
            <w:r w:rsidRPr="007F7E35">
              <w:rPr>
                <w:i/>
                <w:iCs/>
                <w:color w:val="C00000"/>
                <w:sz w:val="20"/>
                <w:szCs w:val="20"/>
                <w:lang w:val="en-US"/>
              </w:rPr>
              <w:t>indi</w:t>
            </w:r>
            <w:r>
              <w:rPr>
                <w:i/>
                <w:iCs/>
                <w:color w:val="C00000"/>
                <w:sz w:val="20"/>
                <w:szCs w:val="20"/>
                <w:lang w:val="en-US"/>
              </w:rPr>
              <w:t>c</w:t>
            </w:r>
            <w:r w:rsidRPr="007F7E35">
              <w:rPr>
                <w:i/>
                <w:iCs/>
                <w:color w:val="C00000"/>
                <w:sz w:val="20"/>
                <w:szCs w:val="20"/>
                <w:lang w:val="en-US"/>
              </w:rPr>
              <w:t xml:space="preserve">ator </w:t>
            </w:r>
          </w:p>
        </w:tc>
        <w:tc>
          <w:tcPr>
            <w:tcW w:w="3402" w:type="dxa"/>
          </w:tcPr>
          <w:p w14:paraId="571828F6" w14:textId="0D628323" w:rsidR="006E6E5E" w:rsidRPr="0046209C" w:rsidRDefault="0046209C" w:rsidP="00986B7D">
            <w:pPr>
              <w:rPr>
                <w:i/>
                <w:iCs/>
                <w:color w:val="BFBFBF" w:themeColor="background1" w:themeShade="BF"/>
                <w:sz w:val="20"/>
                <w:szCs w:val="20"/>
                <w:lang w:val="en-US"/>
              </w:rPr>
            </w:pPr>
            <w:r w:rsidRPr="0046209C">
              <w:rPr>
                <w:i/>
                <w:iCs/>
                <w:color w:val="BFBFBF" w:themeColor="background1" w:themeShade="BF"/>
                <w:sz w:val="20"/>
                <w:szCs w:val="20"/>
                <w:lang w:val="en-US"/>
              </w:rPr>
              <w:t>Brief description of the focus area</w:t>
            </w:r>
            <w:r w:rsidR="006E6E5E" w:rsidRPr="0046209C">
              <w:rPr>
                <w:color w:val="A8D08D" w:themeColor="accent6" w:themeTint="99"/>
                <w:sz w:val="20"/>
                <w:szCs w:val="20"/>
                <w:lang w:val="en-US"/>
              </w:rPr>
              <w:br/>
            </w:r>
            <w:r w:rsidR="006E6E5E" w:rsidRPr="0046209C">
              <w:rPr>
                <w:color w:val="A8D08D" w:themeColor="accent6" w:themeTint="99"/>
                <w:sz w:val="20"/>
                <w:szCs w:val="20"/>
                <w:lang w:val="en-US"/>
              </w:rPr>
              <w:br/>
            </w:r>
          </w:p>
        </w:tc>
        <w:tc>
          <w:tcPr>
            <w:tcW w:w="3827" w:type="dxa"/>
          </w:tcPr>
          <w:p w14:paraId="54E83816" w14:textId="26B73176" w:rsidR="006E6E5E" w:rsidRPr="0046209C" w:rsidRDefault="0046209C" w:rsidP="00986B7D">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Brief and specific description of the actions form and content (3-5 lin</w:t>
            </w:r>
            <w:r>
              <w:rPr>
                <w:rFonts w:cstheme="minorHAnsi"/>
                <w:i/>
                <w:iCs/>
                <w:color w:val="BFBFBF" w:themeColor="background1" w:themeShade="BF"/>
                <w:sz w:val="20"/>
                <w:szCs w:val="20"/>
                <w:lang w:val="en-US"/>
              </w:rPr>
              <w:t>es</w:t>
            </w:r>
            <w:r w:rsidRPr="0046209C">
              <w:rPr>
                <w:rFonts w:cstheme="minorHAnsi"/>
                <w:i/>
                <w:iCs/>
                <w:color w:val="BFBFBF" w:themeColor="background1" w:themeShade="BF"/>
                <w:sz w:val="20"/>
                <w:szCs w:val="20"/>
                <w:lang w:val="en-US"/>
              </w:rPr>
              <w:t>)</w:t>
            </w:r>
          </w:p>
        </w:tc>
        <w:tc>
          <w:tcPr>
            <w:tcW w:w="1701" w:type="dxa"/>
          </w:tcPr>
          <w:p w14:paraId="6BBC9236" w14:textId="14DEF9EC" w:rsidR="006E6E5E" w:rsidRPr="0046209C" w:rsidRDefault="0046209C" w:rsidP="00BF3194">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Name and title/</w:t>
            </w:r>
            <w:r w:rsidRPr="0046209C">
              <w:rPr>
                <w:rFonts w:cstheme="minorHAnsi"/>
                <w:i/>
                <w:iCs/>
                <w:color w:val="BFBFBF" w:themeColor="background1" w:themeShade="BF"/>
                <w:sz w:val="20"/>
                <w:szCs w:val="20"/>
                <w:lang w:val="en-US"/>
              </w:rPr>
              <w:br/>
              <w:t>function/department</w:t>
            </w:r>
          </w:p>
        </w:tc>
        <w:tc>
          <w:tcPr>
            <w:tcW w:w="1904" w:type="dxa"/>
          </w:tcPr>
          <w:p w14:paraId="3C4202E0" w14:textId="125E6593" w:rsidR="006E6E5E" w:rsidRPr="0046209C" w:rsidRDefault="0046209C" w:rsidP="00986B7D">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Description of the initiative’s deadlines and the planned follow-up</w:t>
            </w:r>
          </w:p>
        </w:tc>
      </w:tr>
    </w:tbl>
    <w:p w14:paraId="058D93A1" w14:textId="77777777" w:rsidR="00870E44" w:rsidRDefault="00870E44" w:rsidP="00986B7D">
      <w:pPr>
        <w:rPr>
          <w:lang w:val="en-US"/>
        </w:rPr>
      </w:pPr>
    </w:p>
    <w:tbl>
      <w:tblPr>
        <w:tblStyle w:val="Tabel-Gitter"/>
        <w:tblW w:w="0" w:type="auto"/>
        <w:tblLook w:val="04A0" w:firstRow="1" w:lastRow="0" w:firstColumn="1" w:lastColumn="0" w:noHBand="0" w:noVBand="1"/>
      </w:tblPr>
      <w:tblGrid>
        <w:gridCol w:w="3054"/>
        <w:gridCol w:w="3337"/>
        <w:gridCol w:w="3750"/>
        <w:gridCol w:w="1925"/>
        <w:gridCol w:w="1882"/>
      </w:tblGrid>
      <w:tr w:rsidR="0046209C" w:rsidRPr="00574B0E" w14:paraId="32AF4A46" w14:textId="77777777" w:rsidTr="00523140">
        <w:tc>
          <w:tcPr>
            <w:tcW w:w="13948" w:type="dxa"/>
            <w:gridSpan w:val="5"/>
            <w:shd w:val="clear" w:color="auto" w:fill="C5E0B3" w:themeFill="accent6" w:themeFillTint="66"/>
          </w:tcPr>
          <w:p w14:paraId="15A33EDC" w14:textId="33ACBE3A" w:rsidR="0046209C" w:rsidRPr="003071CB" w:rsidRDefault="0046209C" w:rsidP="003071CB">
            <w:pPr>
              <w:spacing w:after="160"/>
              <w:rPr>
                <w:sz w:val="20"/>
                <w:szCs w:val="20"/>
                <w:lang w:val="en-US"/>
              </w:rPr>
            </w:pPr>
            <w:r w:rsidRPr="003071CB">
              <w:rPr>
                <w:b/>
                <w:u w:val="single"/>
                <w:lang w:val="en-US"/>
              </w:rPr>
              <w:t xml:space="preserve">Sub-policy 2: </w:t>
            </w:r>
            <w:hyperlink r:id="rId11" w:history="1">
              <w:r w:rsidRPr="0046209C">
                <w:rPr>
                  <w:rStyle w:val="Hyperlink"/>
                  <w:b/>
                  <w:color w:val="auto"/>
                  <w:lang w:val="en-GB"/>
                </w:rPr>
                <w:t>High-quality, coherent degree programmes</w:t>
              </w:r>
            </w:hyperlink>
            <w:r w:rsidRPr="003071CB">
              <w:rPr>
                <w:b/>
                <w:lang w:val="en-US"/>
              </w:rPr>
              <w:br/>
            </w:r>
            <w:r w:rsidR="003071CB">
              <w:rPr>
                <w:sz w:val="20"/>
                <w:szCs w:val="20"/>
                <w:lang w:val="en-US"/>
              </w:rPr>
              <w:t xml:space="preserve">2.1 </w:t>
            </w:r>
            <w:r w:rsidR="003071CB" w:rsidRPr="003071CB">
              <w:rPr>
                <w:sz w:val="20"/>
                <w:szCs w:val="20"/>
                <w:lang w:val="en-US"/>
              </w:rPr>
              <w:t xml:space="preserve">Degree </w:t>
            </w:r>
            <w:proofErr w:type="spellStart"/>
            <w:r w:rsidR="003071CB" w:rsidRPr="003071CB">
              <w:rPr>
                <w:sz w:val="20"/>
                <w:szCs w:val="20"/>
                <w:lang w:val="en-US"/>
              </w:rPr>
              <w:t>programmes</w:t>
            </w:r>
            <w:proofErr w:type="spellEnd"/>
            <w:r w:rsidR="003071CB" w:rsidRPr="003071CB">
              <w:rPr>
                <w:sz w:val="20"/>
                <w:szCs w:val="20"/>
                <w:lang w:val="en-US"/>
              </w:rPr>
              <w:t xml:space="preserve"> based on disciplinary excellence</w:t>
            </w:r>
            <w:r w:rsidR="003071CB">
              <w:rPr>
                <w:sz w:val="20"/>
                <w:szCs w:val="20"/>
                <w:lang w:val="en-US"/>
              </w:rPr>
              <w:br/>
              <w:t xml:space="preserve">2.2 </w:t>
            </w:r>
            <w:r w:rsidR="003071CB" w:rsidRPr="003071CB">
              <w:rPr>
                <w:sz w:val="20"/>
                <w:szCs w:val="20"/>
                <w:lang w:val="en-US"/>
              </w:rPr>
              <w:t xml:space="preserve">Well-designed degree </w:t>
            </w:r>
            <w:proofErr w:type="spellStart"/>
            <w:r w:rsidR="003071CB" w:rsidRPr="003071CB">
              <w:rPr>
                <w:sz w:val="20"/>
                <w:szCs w:val="20"/>
                <w:lang w:val="en-US"/>
              </w:rPr>
              <w:t>programmes</w:t>
            </w:r>
            <w:proofErr w:type="spellEnd"/>
            <w:r w:rsidR="003071CB">
              <w:rPr>
                <w:sz w:val="20"/>
                <w:szCs w:val="20"/>
                <w:lang w:val="en-US"/>
              </w:rPr>
              <w:br/>
              <w:t xml:space="preserve">2.3 </w:t>
            </w:r>
            <w:r w:rsidR="003071CB" w:rsidRPr="003071CB">
              <w:rPr>
                <w:sz w:val="20"/>
                <w:szCs w:val="20"/>
                <w:lang w:val="en-US"/>
              </w:rPr>
              <w:t>Learning through varied learning processes</w:t>
            </w:r>
          </w:p>
        </w:tc>
      </w:tr>
      <w:tr w:rsidR="0046209C" w14:paraId="07FBCE5C" w14:textId="77777777" w:rsidTr="00523140">
        <w:tc>
          <w:tcPr>
            <w:tcW w:w="3114" w:type="dxa"/>
            <w:shd w:val="clear" w:color="auto" w:fill="C5E0B3" w:themeFill="accent6" w:themeFillTint="66"/>
          </w:tcPr>
          <w:p w14:paraId="09C13CCB" w14:textId="55EE0766" w:rsidR="0046209C" w:rsidRPr="007F7E35" w:rsidRDefault="00D0144C" w:rsidP="00523140">
            <w:pPr>
              <w:rPr>
                <w:b/>
                <w:lang w:val="en-US"/>
              </w:rPr>
            </w:pPr>
            <w:r w:rsidRPr="007F7E35">
              <w:rPr>
                <w:b/>
                <w:lang w:val="en-US"/>
              </w:rPr>
              <w:t>Indicator</w:t>
            </w:r>
            <w:r>
              <w:rPr>
                <w:b/>
                <w:lang w:val="en-US"/>
              </w:rPr>
              <w:t xml:space="preserve"> number and colors </w:t>
            </w:r>
            <w:r w:rsidR="0046209C" w:rsidRPr="007F7E35">
              <w:rPr>
                <w:b/>
                <w:lang w:val="en-US"/>
              </w:rPr>
              <w:t>relevant for the sub</w:t>
            </w:r>
            <w:r w:rsidR="0046209C">
              <w:rPr>
                <w:b/>
                <w:lang w:val="en-US"/>
              </w:rPr>
              <w:t>-</w:t>
            </w:r>
            <w:r w:rsidR="0046209C" w:rsidRPr="007F7E35">
              <w:rPr>
                <w:b/>
                <w:lang w:val="en-US"/>
              </w:rPr>
              <w:t xml:space="preserve">policy area </w:t>
            </w:r>
            <w:r w:rsidR="0046209C" w:rsidRPr="007F7E35">
              <w:rPr>
                <w:b/>
                <w:lang w:val="en-US"/>
              </w:rPr>
              <w:br/>
            </w:r>
          </w:p>
        </w:tc>
        <w:tc>
          <w:tcPr>
            <w:tcW w:w="3402" w:type="dxa"/>
            <w:shd w:val="clear" w:color="auto" w:fill="C5E0B3" w:themeFill="accent6" w:themeFillTint="66"/>
          </w:tcPr>
          <w:p w14:paraId="5545F7A9" w14:textId="77777777" w:rsidR="0046209C" w:rsidRPr="007F7E35" w:rsidRDefault="0046209C" w:rsidP="00523140">
            <w:pPr>
              <w:rPr>
                <w:b/>
                <w:lang w:val="en-US"/>
              </w:rPr>
            </w:pPr>
            <w:r>
              <w:rPr>
                <w:b/>
                <w:lang w:val="en-GB" w:bidi="en-GB"/>
              </w:rPr>
              <w:t xml:space="preserve">Focus areas in the 2024 </w:t>
            </w:r>
            <w:r w:rsidRPr="004A5D71">
              <w:rPr>
                <w:b/>
                <w:lang w:val="en-GB" w:bidi="en-GB"/>
              </w:rPr>
              <w:t>quality year</w:t>
            </w:r>
          </w:p>
        </w:tc>
        <w:tc>
          <w:tcPr>
            <w:tcW w:w="3827" w:type="dxa"/>
            <w:shd w:val="clear" w:color="auto" w:fill="C5E0B3" w:themeFill="accent6" w:themeFillTint="66"/>
          </w:tcPr>
          <w:p w14:paraId="783AE5E8" w14:textId="77777777" w:rsidR="0046209C" w:rsidRPr="007F7E35" w:rsidRDefault="0046209C" w:rsidP="00523140">
            <w:pPr>
              <w:rPr>
                <w:b/>
                <w:lang w:val="en-US"/>
              </w:rPr>
            </w:pPr>
            <w:r>
              <w:rPr>
                <w:b/>
                <w:lang w:val="en-GB" w:bidi="en-GB"/>
              </w:rPr>
              <w:t>Actions</w:t>
            </w:r>
            <w:r w:rsidRPr="004A5D71">
              <w:rPr>
                <w:b/>
                <w:lang w:val="en-GB" w:bidi="en-GB"/>
              </w:rPr>
              <w:t xml:space="preserve"> and follow-up (Ongoing and new actions)</w:t>
            </w:r>
          </w:p>
        </w:tc>
        <w:tc>
          <w:tcPr>
            <w:tcW w:w="1701" w:type="dxa"/>
            <w:shd w:val="clear" w:color="auto" w:fill="C5E0B3" w:themeFill="accent6" w:themeFillTint="66"/>
          </w:tcPr>
          <w:p w14:paraId="0692FB7B" w14:textId="77777777" w:rsidR="0046209C" w:rsidRPr="005A6B49" w:rsidRDefault="0046209C" w:rsidP="00523140">
            <w:pPr>
              <w:rPr>
                <w:b/>
              </w:rPr>
            </w:pPr>
            <w:r w:rsidRPr="004A5D71">
              <w:rPr>
                <w:b/>
                <w:lang w:val="en-GB" w:bidi="en-GB"/>
              </w:rPr>
              <w:t>Responsibility</w:t>
            </w:r>
          </w:p>
        </w:tc>
        <w:tc>
          <w:tcPr>
            <w:tcW w:w="1904" w:type="dxa"/>
            <w:shd w:val="clear" w:color="auto" w:fill="C5E0B3" w:themeFill="accent6" w:themeFillTint="66"/>
          </w:tcPr>
          <w:p w14:paraId="4FC65D72" w14:textId="77777777" w:rsidR="0046209C" w:rsidRPr="005A6B49" w:rsidRDefault="0046209C" w:rsidP="00523140">
            <w:pPr>
              <w:rPr>
                <w:b/>
              </w:rPr>
            </w:pPr>
            <w:r w:rsidRPr="004A5D71">
              <w:rPr>
                <w:b/>
                <w:lang w:val="en-GB" w:bidi="en-GB"/>
              </w:rPr>
              <w:t>Deadline</w:t>
            </w:r>
          </w:p>
        </w:tc>
      </w:tr>
      <w:tr w:rsidR="0046209C" w:rsidRPr="00574B0E" w14:paraId="53CB4428" w14:textId="77777777" w:rsidTr="00523140">
        <w:trPr>
          <w:trHeight w:val="1110"/>
        </w:trPr>
        <w:tc>
          <w:tcPr>
            <w:tcW w:w="3114" w:type="dxa"/>
          </w:tcPr>
          <w:p w14:paraId="62286122" w14:textId="3F1C4983" w:rsidR="0046209C" w:rsidRPr="007F7E35" w:rsidRDefault="0046209C" w:rsidP="00523140">
            <w:pPr>
              <w:rPr>
                <w:i/>
                <w:iCs/>
                <w:sz w:val="20"/>
                <w:szCs w:val="20"/>
                <w:lang w:val="en-US"/>
              </w:rPr>
            </w:pPr>
            <w:r w:rsidRPr="007F7E35">
              <w:rPr>
                <w:i/>
                <w:iCs/>
                <w:color w:val="A8D08D" w:themeColor="accent6" w:themeTint="99"/>
                <w:sz w:val="20"/>
                <w:szCs w:val="20"/>
                <w:lang w:val="en-US"/>
              </w:rPr>
              <w:t xml:space="preserve">Green indicator </w:t>
            </w:r>
            <w:r w:rsidRPr="007F7E35">
              <w:rPr>
                <w:i/>
                <w:iCs/>
                <w:sz w:val="20"/>
                <w:szCs w:val="20"/>
                <w:lang w:val="en-US"/>
              </w:rPr>
              <w:br/>
            </w:r>
            <w:r w:rsidRPr="007F7E35">
              <w:rPr>
                <w:i/>
                <w:iCs/>
                <w:color w:val="FFD966" w:themeColor="accent4" w:themeTint="99"/>
                <w:sz w:val="20"/>
                <w:szCs w:val="20"/>
                <w:lang w:val="en-US"/>
              </w:rPr>
              <w:t xml:space="preserve">Yellow indicator </w:t>
            </w:r>
            <w:r w:rsidRPr="007F7E35">
              <w:rPr>
                <w:i/>
                <w:iCs/>
                <w:sz w:val="20"/>
                <w:szCs w:val="20"/>
                <w:lang w:val="en-US"/>
              </w:rPr>
              <w:br/>
            </w:r>
            <w:r w:rsidRPr="007F7E35">
              <w:rPr>
                <w:i/>
                <w:iCs/>
                <w:color w:val="C00000"/>
                <w:sz w:val="20"/>
                <w:szCs w:val="20"/>
                <w:lang w:val="en-US"/>
              </w:rPr>
              <w:t>R</w:t>
            </w:r>
            <w:r>
              <w:rPr>
                <w:i/>
                <w:iCs/>
                <w:color w:val="C00000"/>
                <w:sz w:val="20"/>
                <w:szCs w:val="20"/>
                <w:lang w:val="en-US"/>
              </w:rPr>
              <w:t xml:space="preserve">ed </w:t>
            </w:r>
            <w:r w:rsidRPr="007F7E35">
              <w:rPr>
                <w:i/>
                <w:iCs/>
                <w:color w:val="C00000"/>
                <w:sz w:val="20"/>
                <w:szCs w:val="20"/>
                <w:lang w:val="en-US"/>
              </w:rPr>
              <w:t>indi</w:t>
            </w:r>
            <w:r>
              <w:rPr>
                <w:i/>
                <w:iCs/>
                <w:color w:val="C00000"/>
                <w:sz w:val="20"/>
                <w:szCs w:val="20"/>
                <w:lang w:val="en-US"/>
              </w:rPr>
              <w:t>c</w:t>
            </w:r>
            <w:r w:rsidRPr="007F7E35">
              <w:rPr>
                <w:i/>
                <w:iCs/>
                <w:color w:val="C00000"/>
                <w:sz w:val="20"/>
                <w:szCs w:val="20"/>
                <w:lang w:val="en-US"/>
              </w:rPr>
              <w:t xml:space="preserve">ator </w:t>
            </w:r>
          </w:p>
        </w:tc>
        <w:tc>
          <w:tcPr>
            <w:tcW w:w="3402" w:type="dxa"/>
          </w:tcPr>
          <w:p w14:paraId="42233AA8" w14:textId="77777777" w:rsidR="0046209C" w:rsidRPr="0046209C" w:rsidRDefault="0046209C" w:rsidP="00523140">
            <w:pPr>
              <w:rPr>
                <w:i/>
                <w:iCs/>
                <w:color w:val="BFBFBF" w:themeColor="background1" w:themeShade="BF"/>
                <w:sz w:val="20"/>
                <w:szCs w:val="20"/>
                <w:lang w:val="en-US"/>
              </w:rPr>
            </w:pPr>
            <w:r w:rsidRPr="0046209C">
              <w:rPr>
                <w:i/>
                <w:iCs/>
                <w:color w:val="BFBFBF" w:themeColor="background1" w:themeShade="BF"/>
                <w:sz w:val="20"/>
                <w:szCs w:val="20"/>
                <w:lang w:val="en-US"/>
              </w:rPr>
              <w:t xml:space="preserve">Brief description of the focus area </w:t>
            </w:r>
            <w:r w:rsidRPr="0046209C">
              <w:rPr>
                <w:color w:val="A8D08D" w:themeColor="accent6" w:themeTint="99"/>
                <w:sz w:val="20"/>
                <w:szCs w:val="20"/>
                <w:lang w:val="en-US"/>
              </w:rPr>
              <w:br/>
            </w:r>
            <w:r w:rsidRPr="0046209C">
              <w:rPr>
                <w:color w:val="A8D08D" w:themeColor="accent6" w:themeTint="99"/>
                <w:sz w:val="20"/>
                <w:szCs w:val="20"/>
                <w:lang w:val="en-US"/>
              </w:rPr>
              <w:br/>
            </w:r>
          </w:p>
        </w:tc>
        <w:tc>
          <w:tcPr>
            <w:tcW w:w="3827" w:type="dxa"/>
          </w:tcPr>
          <w:p w14:paraId="5C8E08AF"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Brief and specific description of the actions form and content (3-5 lin</w:t>
            </w:r>
            <w:r>
              <w:rPr>
                <w:rFonts w:cstheme="minorHAnsi"/>
                <w:i/>
                <w:iCs/>
                <w:color w:val="BFBFBF" w:themeColor="background1" w:themeShade="BF"/>
                <w:sz w:val="20"/>
                <w:szCs w:val="20"/>
                <w:lang w:val="en-US"/>
              </w:rPr>
              <w:t>es</w:t>
            </w:r>
            <w:r w:rsidRPr="0046209C">
              <w:rPr>
                <w:rFonts w:cstheme="minorHAnsi"/>
                <w:i/>
                <w:iCs/>
                <w:color w:val="BFBFBF" w:themeColor="background1" w:themeShade="BF"/>
                <w:sz w:val="20"/>
                <w:szCs w:val="20"/>
                <w:lang w:val="en-US"/>
              </w:rPr>
              <w:t>)</w:t>
            </w:r>
          </w:p>
        </w:tc>
        <w:tc>
          <w:tcPr>
            <w:tcW w:w="1701" w:type="dxa"/>
          </w:tcPr>
          <w:p w14:paraId="4FF0109E"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Name and title/</w:t>
            </w:r>
            <w:r w:rsidRPr="0046209C">
              <w:rPr>
                <w:rFonts w:cstheme="minorHAnsi"/>
                <w:i/>
                <w:iCs/>
                <w:color w:val="BFBFBF" w:themeColor="background1" w:themeShade="BF"/>
                <w:sz w:val="20"/>
                <w:szCs w:val="20"/>
                <w:lang w:val="en-US"/>
              </w:rPr>
              <w:br/>
              <w:t>function/department</w:t>
            </w:r>
          </w:p>
        </w:tc>
        <w:tc>
          <w:tcPr>
            <w:tcW w:w="1904" w:type="dxa"/>
          </w:tcPr>
          <w:p w14:paraId="47BA5E95"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 xml:space="preserve">Description of the initiative’s deadlines and the planned follow-up </w:t>
            </w:r>
          </w:p>
        </w:tc>
      </w:tr>
      <w:tr w:rsidR="0046209C" w:rsidRPr="00574B0E" w14:paraId="5CA55ADF" w14:textId="77777777" w:rsidTr="00523140">
        <w:tc>
          <w:tcPr>
            <w:tcW w:w="3114" w:type="dxa"/>
          </w:tcPr>
          <w:p w14:paraId="38029E0E" w14:textId="6DEC62F1" w:rsidR="0046209C" w:rsidRPr="0046209C" w:rsidRDefault="0046209C" w:rsidP="00523140">
            <w:pPr>
              <w:rPr>
                <w:i/>
                <w:iCs/>
                <w:sz w:val="20"/>
                <w:szCs w:val="20"/>
                <w:lang w:val="en-US"/>
              </w:rPr>
            </w:pPr>
            <w:r w:rsidRPr="007F7E35">
              <w:rPr>
                <w:i/>
                <w:iCs/>
                <w:color w:val="A8D08D" w:themeColor="accent6" w:themeTint="99"/>
                <w:sz w:val="20"/>
                <w:szCs w:val="20"/>
                <w:lang w:val="en-US"/>
              </w:rPr>
              <w:t xml:space="preserve">Green indicator </w:t>
            </w:r>
            <w:r w:rsidRPr="007F7E35">
              <w:rPr>
                <w:i/>
                <w:iCs/>
                <w:sz w:val="20"/>
                <w:szCs w:val="20"/>
                <w:lang w:val="en-US"/>
              </w:rPr>
              <w:br/>
            </w:r>
            <w:r w:rsidRPr="007F7E35">
              <w:rPr>
                <w:i/>
                <w:iCs/>
                <w:color w:val="FFD966" w:themeColor="accent4" w:themeTint="99"/>
                <w:sz w:val="20"/>
                <w:szCs w:val="20"/>
                <w:lang w:val="en-US"/>
              </w:rPr>
              <w:t xml:space="preserve">Yellow indicator </w:t>
            </w:r>
            <w:r w:rsidRPr="007F7E35">
              <w:rPr>
                <w:i/>
                <w:iCs/>
                <w:sz w:val="20"/>
                <w:szCs w:val="20"/>
                <w:lang w:val="en-US"/>
              </w:rPr>
              <w:br/>
            </w:r>
            <w:r w:rsidRPr="007F7E35">
              <w:rPr>
                <w:i/>
                <w:iCs/>
                <w:color w:val="C00000"/>
                <w:sz w:val="20"/>
                <w:szCs w:val="20"/>
                <w:lang w:val="en-US"/>
              </w:rPr>
              <w:t>R</w:t>
            </w:r>
            <w:r>
              <w:rPr>
                <w:i/>
                <w:iCs/>
                <w:color w:val="C00000"/>
                <w:sz w:val="20"/>
                <w:szCs w:val="20"/>
                <w:lang w:val="en-US"/>
              </w:rPr>
              <w:t xml:space="preserve">ed </w:t>
            </w:r>
            <w:r w:rsidRPr="007F7E35">
              <w:rPr>
                <w:i/>
                <w:iCs/>
                <w:color w:val="C00000"/>
                <w:sz w:val="20"/>
                <w:szCs w:val="20"/>
                <w:lang w:val="en-US"/>
              </w:rPr>
              <w:t>indi</w:t>
            </w:r>
            <w:r>
              <w:rPr>
                <w:i/>
                <w:iCs/>
                <w:color w:val="C00000"/>
                <w:sz w:val="20"/>
                <w:szCs w:val="20"/>
                <w:lang w:val="en-US"/>
              </w:rPr>
              <w:t>c</w:t>
            </w:r>
            <w:r w:rsidRPr="007F7E35">
              <w:rPr>
                <w:i/>
                <w:iCs/>
                <w:color w:val="C00000"/>
                <w:sz w:val="20"/>
                <w:szCs w:val="20"/>
                <w:lang w:val="en-US"/>
              </w:rPr>
              <w:t xml:space="preserve">ator </w:t>
            </w:r>
          </w:p>
        </w:tc>
        <w:tc>
          <w:tcPr>
            <w:tcW w:w="3402" w:type="dxa"/>
          </w:tcPr>
          <w:p w14:paraId="57764BA9" w14:textId="77777777" w:rsidR="0046209C" w:rsidRPr="0046209C" w:rsidRDefault="0046209C" w:rsidP="00523140">
            <w:pPr>
              <w:rPr>
                <w:i/>
                <w:iCs/>
                <w:color w:val="BFBFBF" w:themeColor="background1" w:themeShade="BF"/>
                <w:sz w:val="20"/>
                <w:szCs w:val="20"/>
                <w:lang w:val="en-US"/>
              </w:rPr>
            </w:pPr>
            <w:r w:rsidRPr="0046209C">
              <w:rPr>
                <w:i/>
                <w:iCs/>
                <w:color w:val="BFBFBF" w:themeColor="background1" w:themeShade="BF"/>
                <w:sz w:val="20"/>
                <w:szCs w:val="20"/>
                <w:lang w:val="en-US"/>
              </w:rPr>
              <w:t>Brief description of the focus area</w:t>
            </w:r>
            <w:r w:rsidRPr="0046209C">
              <w:rPr>
                <w:color w:val="A8D08D" w:themeColor="accent6" w:themeTint="99"/>
                <w:sz w:val="20"/>
                <w:szCs w:val="20"/>
                <w:lang w:val="en-US"/>
              </w:rPr>
              <w:br/>
            </w:r>
            <w:r w:rsidRPr="0046209C">
              <w:rPr>
                <w:color w:val="A8D08D" w:themeColor="accent6" w:themeTint="99"/>
                <w:sz w:val="20"/>
                <w:szCs w:val="20"/>
                <w:lang w:val="en-US"/>
              </w:rPr>
              <w:br/>
            </w:r>
          </w:p>
        </w:tc>
        <w:tc>
          <w:tcPr>
            <w:tcW w:w="3827" w:type="dxa"/>
          </w:tcPr>
          <w:p w14:paraId="704184A8"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Brief and specific description of the actions form and content (3-5 lin</w:t>
            </w:r>
            <w:r>
              <w:rPr>
                <w:rFonts w:cstheme="minorHAnsi"/>
                <w:i/>
                <w:iCs/>
                <w:color w:val="BFBFBF" w:themeColor="background1" w:themeShade="BF"/>
                <w:sz w:val="20"/>
                <w:szCs w:val="20"/>
                <w:lang w:val="en-US"/>
              </w:rPr>
              <w:t>es</w:t>
            </w:r>
            <w:r w:rsidRPr="0046209C">
              <w:rPr>
                <w:rFonts w:cstheme="minorHAnsi"/>
                <w:i/>
                <w:iCs/>
                <w:color w:val="BFBFBF" w:themeColor="background1" w:themeShade="BF"/>
                <w:sz w:val="20"/>
                <w:szCs w:val="20"/>
                <w:lang w:val="en-US"/>
              </w:rPr>
              <w:t>)</w:t>
            </w:r>
          </w:p>
        </w:tc>
        <w:tc>
          <w:tcPr>
            <w:tcW w:w="1701" w:type="dxa"/>
          </w:tcPr>
          <w:p w14:paraId="1C8B2150"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Name and title/</w:t>
            </w:r>
            <w:r w:rsidRPr="0046209C">
              <w:rPr>
                <w:rFonts w:cstheme="minorHAnsi"/>
                <w:i/>
                <w:iCs/>
                <w:color w:val="BFBFBF" w:themeColor="background1" w:themeShade="BF"/>
                <w:sz w:val="20"/>
                <w:szCs w:val="20"/>
                <w:lang w:val="en-US"/>
              </w:rPr>
              <w:br/>
              <w:t>function/department</w:t>
            </w:r>
          </w:p>
        </w:tc>
        <w:tc>
          <w:tcPr>
            <w:tcW w:w="1904" w:type="dxa"/>
          </w:tcPr>
          <w:p w14:paraId="2089AC57"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Description of the initiative’s deadlines and the planned follow-up</w:t>
            </w:r>
          </w:p>
        </w:tc>
      </w:tr>
      <w:tr w:rsidR="0046209C" w:rsidRPr="00574B0E" w14:paraId="2FCE30F5" w14:textId="77777777" w:rsidTr="00523140">
        <w:tc>
          <w:tcPr>
            <w:tcW w:w="3114" w:type="dxa"/>
          </w:tcPr>
          <w:p w14:paraId="4E9C11F9" w14:textId="354F032A" w:rsidR="0046209C" w:rsidRPr="0046209C" w:rsidRDefault="0046209C" w:rsidP="00523140">
            <w:pPr>
              <w:rPr>
                <w:i/>
                <w:iCs/>
                <w:sz w:val="20"/>
                <w:szCs w:val="20"/>
                <w:lang w:val="en-US"/>
              </w:rPr>
            </w:pPr>
            <w:r w:rsidRPr="007F7E35">
              <w:rPr>
                <w:i/>
                <w:iCs/>
                <w:color w:val="A8D08D" w:themeColor="accent6" w:themeTint="99"/>
                <w:sz w:val="20"/>
                <w:szCs w:val="20"/>
                <w:lang w:val="en-US"/>
              </w:rPr>
              <w:lastRenderedPageBreak/>
              <w:t xml:space="preserve">Green indicator </w:t>
            </w:r>
            <w:r w:rsidRPr="007F7E35">
              <w:rPr>
                <w:i/>
                <w:iCs/>
                <w:sz w:val="20"/>
                <w:szCs w:val="20"/>
                <w:lang w:val="en-US"/>
              </w:rPr>
              <w:br/>
            </w:r>
            <w:r w:rsidRPr="007F7E35">
              <w:rPr>
                <w:i/>
                <w:iCs/>
                <w:color w:val="FFD966" w:themeColor="accent4" w:themeTint="99"/>
                <w:sz w:val="20"/>
                <w:szCs w:val="20"/>
                <w:lang w:val="en-US"/>
              </w:rPr>
              <w:t xml:space="preserve">Yellow indicator </w:t>
            </w:r>
            <w:r w:rsidRPr="007F7E35">
              <w:rPr>
                <w:i/>
                <w:iCs/>
                <w:sz w:val="20"/>
                <w:szCs w:val="20"/>
                <w:lang w:val="en-US"/>
              </w:rPr>
              <w:br/>
            </w:r>
            <w:r w:rsidRPr="007F7E35">
              <w:rPr>
                <w:i/>
                <w:iCs/>
                <w:color w:val="C00000"/>
                <w:sz w:val="20"/>
                <w:szCs w:val="20"/>
                <w:lang w:val="en-US"/>
              </w:rPr>
              <w:t>R</w:t>
            </w:r>
            <w:r>
              <w:rPr>
                <w:i/>
                <w:iCs/>
                <w:color w:val="C00000"/>
                <w:sz w:val="20"/>
                <w:szCs w:val="20"/>
                <w:lang w:val="en-US"/>
              </w:rPr>
              <w:t xml:space="preserve">ed </w:t>
            </w:r>
            <w:r w:rsidRPr="007F7E35">
              <w:rPr>
                <w:i/>
                <w:iCs/>
                <w:color w:val="C00000"/>
                <w:sz w:val="20"/>
                <w:szCs w:val="20"/>
                <w:lang w:val="en-US"/>
              </w:rPr>
              <w:t>indi</w:t>
            </w:r>
            <w:r>
              <w:rPr>
                <w:i/>
                <w:iCs/>
                <w:color w:val="C00000"/>
                <w:sz w:val="20"/>
                <w:szCs w:val="20"/>
                <w:lang w:val="en-US"/>
              </w:rPr>
              <w:t>c</w:t>
            </w:r>
            <w:r w:rsidRPr="007F7E35">
              <w:rPr>
                <w:i/>
                <w:iCs/>
                <w:color w:val="C00000"/>
                <w:sz w:val="20"/>
                <w:szCs w:val="20"/>
                <w:lang w:val="en-US"/>
              </w:rPr>
              <w:t xml:space="preserve">ator </w:t>
            </w:r>
          </w:p>
        </w:tc>
        <w:tc>
          <w:tcPr>
            <w:tcW w:w="3402" w:type="dxa"/>
          </w:tcPr>
          <w:p w14:paraId="546A6C0D" w14:textId="77777777" w:rsidR="0046209C" w:rsidRPr="0046209C" w:rsidRDefault="0046209C" w:rsidP="00523140">
            <w:pPr>
              <w:rPr>
                <w:i/>
                <w:iCs/>
                <w:color w:val="BFBFBF" w:themeColor="background1" w:themeShade="BF"/>
                <w:sz w:val="20"/>
                <w:szCs w:val="20"/>
                <w:lang w:val="en-US"/>
              </w:rPr>
            </w:pPr>
            <w:r w:rsidRPr="0046209C">
              <w:rPr>
                <w:i/>
                <w:iCs/>
                <w:color w:val="BFBFBF" w:themeColor="background1" w:themeShade="BF"/>
                <w:sz w:val="20"/>
                <w:szCs w:val="20"/>
                <w:lang w:val="en-US"/>
              </w:rPr>
              <w:t>Brief description of the focus area</w:t>
            </w:r>
            <w:r w:rsidRPr="0046209C">
              <w:rPr>
                <w:color w:val="A8D08D" w:themeColor="accent6" w:themeTint="99"/>
                <w:sz w:val="20"/>
                <w:szCs w:val="20"/>
                <w:lang w:val="en-US"/>
              </w:rPr>
              <w:br/>
            </w:r>
            <w:r w:rsidRPr="0046209C">
              <w:rPr>
                <w:color w:val="A8D08D" w:themeColor="accent6" w:themeTint="99"/>
                <w:sz w:val="20"/>
                <w:szCs w:val="20"/>
                <w:lang w:val="en-US"/>
              </w:rPr>
              <w:br/>
            </w:r>
          </w:p>
        </w:tc>
        <w:tc>
          <w:tcPr>
            <w:tcW w:w="3827" w:type="dxa"/>
          </w:tcPr>
          <w:p w14:paraId="11C00C76"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Brief and specific description of the actions form and content (3-5 lin</w:t>
            </w:r>
            <w:r>
              <w:rPr>
                <w:rFonts w:cstheme="minorHAnsi"/>
                <w:i/>
                <w:iCs/>
                <w:color w:val="BFBFBF" w:themeColor="background1" w:themeShade="BF"/>
                <w:sz w:val="20"/>
                <w:szCs w:val="20"/>
                <w:lang w:val="en-US"/>
              </w:rPr>
              <w:t>es</w:t>
            </w:r>
            <w:r w:rsidRPr="0046209C">
              <w:rPr>
                <w:rFonts w:cstheme="minorHAnsi"/>
                <w:i/>
                <w:iCs/>
                <w:color w:val="BFBFBF" w:themeColor="background1" w:themeShade="BF"/>
                <w:sz w:val="20"/>
                <w:szCs w:val="20"/>
                <w:lang w:val="en-US"/>
              </w:rPr>
              <w:t>)</w:t>
            </w:r>
          </w:p>
        </w:tc>
        <w:tc>
          <w:tcPr>
            <w:tcW w:w="1701" w:type="dxa"/>
          </w:tcPr>
          <w:p w14:paraId="0FAAC743"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Name and title/</w:t>
            </w:r>
            <w:r w:rsidRPr="0046209C">
              <w:rPr>
                <w:rFonts w:cstheme="minorHAnsi"/>
                <w:i/>
                <w:iCs/>
                <w:color w:val="BFBFBF" w:themeColor="background1" w:themeShade="BF"/>
                <w:sz w:val="20"/>
                <w:szCs w:val="20"/>
                <w:lang w:val="en-US"/>
              </w:rPr>
              <w:br/>
              <w:t>function/department</w:t>
            </w:r>
          </w:p>
        </w:tc>
        <w:tc>
          <w:tcPr>
            <w:tcW w:w="1904" w:type="dxa"/>
          </w:tcPr>
          <w:p w14:paraId="25AB1841"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Description of the initiative’s deadlines and the planned follow-up</w:t>
            </w:r>
          </w:p>
        </w:tc>
      </w:tr>
    </w:tbl>
    <w:p w14:paraId="178D4D92" w14:textId="77777777" w:rsidR="0046209C" w:rsidRDefault="0046209C" w:rsidP="00986B7D">
      <w:pPr>
        <w:rPr>
          <w:lang w:val="en-US"/>
        </w:rPr>
      </w:pPr>
    </w:p>
    <w:tbl>
      <w:tblPr>
        <w:tblStyle w:val="Tabel-Gitter"/>
        <w:tblW w:w="0" w:type="auto"/>
        <w:tblLook w:val="04A0" w:firstRow="1" w:lastRow="0" w:firstColumn="1" w:lastColumn="0" w:noHBand="0" w:noVBand="1"/>
      </w:tblPr>
      <w:tblGrid>
        <w:gridCol w:w="3054"/>
        <w:gridCol w:w="3337"/>
        <w:gridCol w:w="3750"/>
        <w:gridCol w:w="1925"/>
        <w:gridCol w:w="1882"/>
      </w:tblGrid>
      <w:tr w:rsidR="0046209C" w:rsidRPr="00574B0E" w14:paraId="1697C68A" w14:textId="77777777" w:rsidTr="00523140">
        <w:tc>
          <w:tcPr>
            <w:tcW w:w="13948" w:type="dxa"/>
            <w:gridSpan w:val="5"/>
            <w:shd w:val="clear" w:color="auto" w:fill="C5E0B3" w:themeFill="accent6" w:themeFillTint="66"/>
          </w:tcPr>
          <w:p w14:paraId="1BDA08FE" w14:textId="5BE2E7B3" w:rsidR="0046209C" w:rsidRPr="003071CB" w:rsidRDefault="0046209C" w:rsidP="003071CB">
            <w:pPr>
              <w:spacing w:after="160"/>
              <w:rPr>
                <w:sz w:val="20"/>
                <w:szCs w:val="20"/>
                <w:lang w:val="en-US"/>
              </w:rPr>
            </w:pPr>
            <w:r w:rsidRPr="003071CB">
              <w:rPr>
                <w:b/>
                <w:u w:val="single"/>
                <w:lang w:val="en-US"/>
              </w:rPr>
              <w:t xml:space="preserve">Sub-policy 3: </w:t>
            </w:r>
            <w:hyperlink r:id="rId12" w:history="1">
              <w:r w:rsidRPr="0046209C">
                <w:rPr>
                  <w:rStyle w:val="Hyperlink"/>
                  <w:b/>
                  <w:color w:val="auto"/>
                  <w:lang w:val="en-GB"/>
                </w:rPr>
                <w:t>Motivational teaching and learning environments</w:t>
              </w:r>
            </w:hyperlink>
            <w:r w:rsidRPr="003071CB">
              <w:rPr>
                <w:b/>
                <w:lang w:val="en-US"/>
              </w:rPr>
              <w:br/>
            </w:r>
            <w:r w:rsidR="003071CB">
              <w:rPr>
                <w:sz w:val="20"/>
                <w:szCs w:val="20"/>
                <w:lang w:val="en-US"/>
              </w:rPr>
              <w:t xml:space="preserve">3.1 </w:t>
            </w:r>
            <w:r w:rsidR="003071CB" w:rsidRPr="003071CB">
              <w:rPr>
                <w:sz w:val="20"/>
                <w:szCs w:val="20"/>
                <w:lang w:val="en-US"/>
              </w:rPr>
              <w:t>Engaged teaching</w:t>
            </w:r>
            <w:r w:rsidR="003071CB">
              <w:rPr>
                <w:sz w:val="20"/>
                <w:szCs w:val="20"/>
                <w:lang w:val="en-US"/>
              </w:rPr>
              <w:br/>
              <w:t xml:space="preserve">3.2 </w:t>
            </w:r>
            <w:r w:rsidR="003071CB" w:rsidRPr="003071CB">
              <w:rPr>
                <w:sz w:val="20"/>
                <w:szCs w:val="20"/>
                <w:lang w:val="en-US"/>
              </w:rPr>
              <w:t>Support in learning processes</w:t>
            </w:r>
            <w:r w:rsidR="003071CB">
              <w:rPr>
                <w:sz w:val="20"/>
                <w:szCs w:val="20"/>
                <w:lang w:val="en-US"/>
              </w:rPr>
              <w:br/>
              <w:t xml:space="preserve">3.3 </w:t>
            </w:r>
            <w:r w:rsidR="003071CB" w:rsidRPr="003071CB">
              <w:rPr>
                <w:sz w:val="20"/>
                <w:szCs w:val="20"/>
                <w:lang w:val="en-US"/>
              </w:rPr>
              <w:t>Physical environment must stimulate learning and well-being</w:t>
            </w:r>
          </w:p>
        </w:tc>
      </w:tr>
      <w:tr w:rsidR="0046209C" w14:paraId="7A0F4D50" w14:textId="77777777" w:rsidTr="00523140">
        <w:tc>
          <w:tcPr>
            <w:tcW w:w="3114" w:type="dxa"/>
            <w:shd w:val="clear" w:color="auto" w:fill="C5E0B3" w:themeFill="accent6" w:themeFillTint="66"/>
          </w:tcPr>
          <w:p w14:paraId="57A85830" w14:textId="58E10B02" w:rsidR="0046209C" w:rsidRPr="007F7E35" w:rsidRDefault="00D0144C" w:rsidP="00523140">
            <w:pPr>
              <w:rPr>
                <w:b/>
                <w:lang w:val="en-US"/>
              </w:rPr>
            </w:pPr>
            <w:r w:rsidRPr="007F7E35">
              <w:rPr>
                <w:b/>
                <w:lang w:val="en-US"/>
              </w:rPr>
              <w:t>Indicator</w:t>
            </w:r>
            <w:r>
              <w:rPr>
                <w:b/>
                <w:lang w:val="en-US"/>
              </w:rPr>
              <w:t xml:space="preserve"> number and colors </w:t>
            </w:r>
            <w:r>
              <w:rPr>
                <w:b/>
                <w:lang w:val="en-US"/>
              </w:rPr>
              <w:t xml:space="preserve">relevant </w:t>
            </w:r>
            <w:r w:rsidR="0046209C" w:rsidRPr="007F7E35">
              <w:rPr>
                <w:b/>
                <w:lang w:val="en-US"/>
              </w:rPr>
              <w:t>for the sub</w:t>
            </w:r>
            <w:r w:rsidR="0046209C">
              <w:rPr>
                <w:b/>
                <w:lang w:val="en-US"/>
              </w:rPr>
              <w:t>-</w:t>
            </w:r>
            <w:r w:rsidR="0046209C" w:rsidRPr="007F7E35">
              <w:rPr>
                <w:b/>
                <w:lang w:val="en-US"/>
              </w:rPr>
              <w:t xml:space="preserve">policy area </w:t>
            </w:r>
            <w:r w:rsidR="0046209C" w:rsidRPr="007F7E35">
              <w:rPr>
                <w:b/>
                <w:lang w:val="en-US"/>
              </w:rPr>
              <w:br/>
            </w:r>
          </w:p>
        </w:tc>
        <w:tc>
          <w:tcPr>
            <w:tcW w:w="3402" w:type="dxa"/>
            <w:shd w:val="clear" w:color="auto" w:fill="C5E0B3" w:themeFill="accent6" w:themeFillTint="66"/>
          </w:tcPr>
          <w:p w14:paraId="704C0689" w14:textId="77777777" w:rsidR="0046209C" w:rsidRPr="007F7E35" w:rsidRDefault="0046209C" w:rsidP="00523140">
            <w:pPr>
              <w:rPr>
                <w:b/>
                <w:lang w:val="en-US"/>
              </w:rPr>
            </w:pPr>
            <w:r>
              <w:rPr>
                <w:b/>
                <w:lang w:val="en-GB" w:bidi="en-GB"/>
              </w:rPr>
              <w:t xml:space="preserve">Focus areas in the 2024 </w:t>
            </w:r>
            <w:r w:rsidRPr="004A5D71">
              <w:rPr>
                <w:b/>
                <w:lang w:val="en-GB" w:bidi="en-GB"/>
              </w:rPr>
              <w:t>quality year</w:t>
            </w:r>
          </w:p>
        </w:tc>
        <w:tc>
          <w:tcPr>
            <w:tcW w:w="3827" w:type="dxa"/>
            <w:shd w:val="clear" w:color="auto" w:fill="C5E0B3" w:themeFill="accent6" w:themeFillTint="66"/>
          </w:tcPr>
          <w:p w14:paraId="2FA396E1" w14:textId="77777777" w:rsidR="0046209C" w:rsidRPr="007F7E35" w:rsidRDefault="0046209C" w:rsidP="00523140">
            <w:pPr>
              <w:rPr>
                <w:b/>
                <w:lang w:val="en-US"/>
              </w:rPr>
            </w:pPr>
            <w:r>
              <w:rPr>
                <w:b/>
                <w:lang w:val="en-GB" w:bidi="en-GB"/>
              </w:rPr>
              <w:t>Actions</w:t>
            </w:r>
            <w:r w:rsidRPr="004A5D71">
              <w:rPr>
                <w:b/>
                <w:lang w:val="en-GB" w:bidi="en-GB"/>
              </w:rPr>
              <w:t xml:space="preserve"> and follow-up (Ongoing and new actions)</w:t>
            </w:r>
          </w:p>
        </w:tc>
        <w:tc>
          <w:tcPr>
            <w:tcW w:w="1701" w:type="dxa"/>
            <w:shd w:val="clear" w:color="auto" w:fill="C5E0B3" w:themeFill="accent6" w:themeFillTint="66"/>
          </w:tcPr>
          <w:p w14:paraId="31DFF8CD" w14:textId="77777777" w:rsidR="0046209C" w:rsidRPr="005A6B49" w:rsidRDefault="0046209C" w:rsidP="00523140">
            <w:pPr>
              <w:rPr>
                <w:b/>
              </w:rPr>
            </w:pPr>
            <w:r w:rsidRPr="004A5D71">
              <w:rPr>
                <w:b/>
                <w:lang w:val="en-GB" w:bidi="en-GB"/>
              </w:rPr>
              <w:t>Responsibility</w:t>
            </w:r>
          </w:p>
        </w:tc>
        <w:tc>
          <w:tcPr>
            <w:tcW w:w="1904" w:type="dxa"/>
            <w:shd w:val="clear" w:color="auto" w:fill="C5E0B3" w:themeFill="accent6" w:themeFillTint="66"/>
          </w:tcPr>
          <w:p w14:paraId="785899C0" w14:textId="77777777" w:rsidR="0046209C" w:rsidRPr="005A6B49" w:rsidRDefault="0046209C" w:rsidP="00523140">
            <w:pPr>
              <w:rPr>
                <w:b/>
              </w:rPr>
            </w:pPr>
            <w:r w:rsidRPr="004A5D71">
              <w:rPr>
                <w:b/>
                <w:lang w:val="en-GB" w:bidi="en-GB"/>
              </w:rPr>
              <w:t>Deadline</w:t>
            </w:r>
          </w:p>
        </w:tc>
      </w:tr>
      <w:tr w:rsidR="0046209C" w:rsidRPr="00574B0E" w14:paraId="1043A83E" w14:textId="77777777" w:rsidTr="00523140">
        <w:trPr>
          <w:trHeight w:val="1110"/>
        </w:trPr>
        <w:tc>
          <w:tcPr>
            <w:tcW w:w="3114" w:type="dxa"/>
          </w:tcPr>
          <w:p w14:paraId="3815EBED" w14:textId="09BB993B" w:rsidR="0046209C" w:rsidRPr="007F7E35" w:rsidRDefault="0046209C" w:rsidP="00523140">
            <w:pPr>
              <w:rPr>
                <w:i/>
                <w:iCs/>
                <w:sz w:val="20"/>
                <w:szCs w:val="20"/>
                <w:lang w:val="en-US"/>
              </w:rPr>
            </w:pPr>
            <w:r w:rsidRPr="007F7E35">
              <w:rPr>
                <w:i/>
                <w:iCs/>
                <w:color w:val="A8D08D" w:themeColor="accent6" w:themeTint="99"/>
                <w:sz w:val="20"/>
                <w:szCs w:val="20"/>
                <w:lang w:val="en-US"/>
              </w:rPr>
              <w:t xml:space="preserve">Green indicator </w:t>
            </w:r>
            <w:r w:rsidRPr="007F7E35">
              <w:rPr>
                <w:i/>
                <w:iCs/>
                <w:sz w:val="20"/>
                <w:szCs w:val="20"/>
                <w:lang w:val="en-US"/>
              </w:rPr>
              <w:br/>
            </w:r>
            <w:r w:rsidRPr="007F7E35">
              <w:rPr>
                <w:i/>
                <w:iCs/>
                <w:color w:val="FFD966" w:themeColor="accent4" w:themeTint="99"/>
                <w:sz w:val="20"/>
                <w:szCs w:val="20"/>
                <w:lang w:val="en-US"/>
              </w:rPr>
              <w:t xml:space="preserve">Yellow indicator </w:t>
            </w:r>
            <w:r w:rsidRPr="007F7E35">
              <w:rPr>
                <w:i/>
                <w:iCs/>
                <w:sz w:val="20"/>
                <w:szCs w:val="20"/>
                <w:lang w:val="en-US"/>
              </w:rPr>
              <w:br/>
            </w:r>
            <w:r w:rsidRPr="007F7E35">
              <w:rPr>
                <w:i/>
                <w:iCs/>
                <w:color w:val="C00000"/>
                <w:sz w:val="20"/>
                <w:szCs w:val="20"/>
                <w:lang w:val="en-US"/>
              </w:rPr>
              <w:t>R</w:t>
            </w:r>
            <w:r>
              <w:rPr>
                <w:i/>
                <w:iCs/>
                <w:color w:val="C00000"/>
                <w:sz w:val="20"/>
                <w:szCs w:val="20"/>
                <w:lang w:val="en-US"/>
              </w:rPr>
              <w:t xml:space="preserve">ed </w:t>
            </w:r>
            <w:r w:rsidRPr="007F7E35">
              <w:rPr>
                <w:i/>
                <w:iCs/>
                <w:color w:val="C00000"/>
                <w:sz w:val="20"/>
                <w:szCs w:val="20"/>
                <w:lang w:val="en-US"/>
              </w:rPr>
              <w:t>indi</w:t>
            </w:r>
            <w:r>
              <w:rPr>
                <w:i/>
                <w:iCs/>
                <w:color w:val="C00000"/>
                <w:sz w:val="20"/>
                <w:szCs w:val="20"/>
                <w:lang w:val="en-US"/>
              </w:rPr>
              <w:t>c</w:t>
            </w:r>
            <w:r w:rsidRPr="007F7E35">
              <w:rPr>
                <w:i/>
                <w:iCs/>
                <w:color w:val="C00000"/>
                <w:sz w:val="20"/>
                <w:szCs w:val="20"/>
                <w:lang w:val="en-US"/>
              </w:rPr>
              <w:t xml:space="preserve">ator </w:t>
            </w:r>
          </w:p>
        </w:tc>
        <w:tc>
          <w:tcPr>
            <w:tcW w:w="3402" w:type="dxa"/>
          </w:tcPr>
          <w:p w14:paraId="3C08B24C" w14:textId="77777777" w:rsidR="0046209C" w:rsidRPr="0046209C" w:rsidRDefault="0046209C" w:rsidP="00523140">
            <w:pPr>
              <w:rPr>
                <w:i/>
                <w:iCs/>
                <w:color w:val="BFBFBF" w:themeColor="background1" w:themeShade="BF"/>
                <w:sz w:val="20"/>
                <w:szCs w:val="20"/>
                <w:lang w:val="en-US"/>
              </w:rPr>
            </w:pPr>
            <w:r w:rsidRPr="0046209C">
              <w:rPr>
                <w:i/>
                <w:iCs/>
                <w:color w:val="BFBFBF" w:themeColor="background1" w:themeShade="BF"/>
                <w:sz w:val="20"/>
                <w:szCs w:val="20"/>
                <w:lang w:val="en-US"/>
              </w:rPr>
              <w:t xml:space="preserve">Brief description of the focus area </w:t>
            </w:r>
            <w:r w:rsidRPr="0046209C">
              <w:rPr>
                <w:color w:val="A8D08D" w:themeColor="accent6" w:themeTint="99"/>
                <w:sz w:val="20"/>
                <w:szCs w:val="20"/>
                <w:lang w:val="en-US"/>
              </w:rPr>
              <w:br/>
            </w:r>
            <w:r w:rsidRPr="0046209C">
              <w:rPr>
                <w:color w:val="A8D08D" w:themeColor="accent6" w:themeTint="99"/>
                <w:sz w:val="20"/>
                <w:szCs w:val="20"/>
                <w:lang w:val="en-US"/>
              </w:rPr>
              <w:br/>
            </w:r>
          </w:p>
        </w:tc>
        <w:tc>
          <w:tcPr>
            <w:tcW w:w="3827" w:type="dxa"/>
          </w:tcPr>
          <w:p w14:paraId="34ACE73A"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Brief and specific description of the actions form and content (3-5 lin</w:t>
            </w:r>
            <w:r>
              <w:rPr>
                <w:rFonts w:cstheme="minorHAnsi"/>
                <w:i/>
                <w:iCs/>
                <w:color w:val="BFBFBF" w:themeColor="background1" w:themeShade="BF"/>
                <w:sz w:val="20"/>
                <w:szCs w:val="20"/>
                <w:lang w:val="en-US"/>
              </w:rPr>
              <w:t>es</w:t>
            </w:r>
            <w:r w:rsidRPr="0046209C">
              <w:rPr>
                <w:rFonts w:cstheme="minorHAnsi"/>
                <w:i/>
                <w:iCs/>
                <w:color w:val="BFBFBF" w:themeColor="background1" w:themeShade="BF"/>
                <w:sz w:val="20"/>
                <w:szCs w:val="20"/>
                <w:lang w:val="en-US"/>
              </w:rPr>
              <w:t>)</w:t>
            </w:r>
          </w:p>
        </w:tc>
        <w:tc>
          <w:tcPr>
            <w:tcW w:w="1701" w:type="dxa"/>
          </w:tcPr>
          <w:p w14:paraId="682F58D6"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Name and title/</w:t>
            </w:r>
            <w:r w:rsidRPr="0046209C">
              <w:rPr>
                <w:rFonts w:cstheme="minorHAnsi"/>
                <w:i/>
                <w:iCs/>
                <w:color w:val="BFBFBF" w:themeColor="background1" w:themeShade="BF"/>
                <w:sz w:val="20"/>
                <w:szCs w:val="20"/>
                <w:lang w:val="en-US"/>
              </w:rPr>
              <w:br/>
              <w:t>function/department</w:t>
            </w:r>
          </w:p>
        </w:tc>
        <w:tc>
          <w:tcPr>
            <w:tcW w:w="1904" w:type="dxa"/>
          </w:tcPr>
          <w:p w14:paraId="7B6FEF7E"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 xml:space="preserve">Description of the initiative’s deadlines and the planned follow-up </w:t>
            </w:r>
          </w:p>
        </w:tc>
      </w:tr>
      <w:tr w:rsidR="0046209C" w:rsidRPr="00574B0E" w14:paraId="0FFB7D50" w14:textId="77777777" w:rsidTr="00523140">
        <w:tc>
          <w:tcPr>
            <w:tcW w:w="3114" w:type="dxa"/>
          </w:tcPr>
          <w:p w14:paraId="0E9A028E" w14:textId="577E244A" w:rsidR="0046209C" w:rsidRPr="0046209C" w:rsidRDefault="0046209C" w:rsidP="00523140">
            <w:pPr>
              <w:rPr>
                <w:i/>
                <w:iCs/>
                <w:sz w:val="20"/>
                <w:szCs w:val="20"/>
                <w:lang w:val="en-US"/>
              </w:rPr>
            </w:pPr>
            <w:r w:rsidRPr="007F7E35">
              <w:rPr>
                <w:i/>
                <w:iCs/>
                <w:color w:val="A8D08D" w:themeColor="accent6" w:themeTint="99"/>
                <w:sz w:val="20"/>
                <w:szCs w:val="20"/>
                <w:lang w:val="en-US"/>
              </w:rPr>
              <w:t xml:space="preserve">Green indicator </w:t>
            </w:r>
            <w:r w:rsidRPr="007F7E35">
              <w:rPr>
                <w:i/>
                <w:iCs/>
                <w:sz w:val="20"/>
                <w:szCs w:val="20"/>
                <w:lang w:val="en-US"/>
              </w:rPr>
              <w:br/>
            </w:r>
            <w:r w:rsidRPr="007F7E35">
              <w:rPr>
                <w:i/>
                <w:iCs/>
                <w:color w:val="FFD966" w:themeColor="accent4" w:themeTint="99"/>
                <w:sz w:val="20"/>
                <w:szCs w:val="20"/>
                <w:lang w:val="en-US"/>
              </w:rPr>
              <w:t xml:space="preserve">Yellow indicator </w:t>
            </w:r>
            <w:r w:rsidRPr="007F7E35">
              <w:rPr>
                <w:i/>
                <w:iCs/>
                <w:sz w:val="20"/>
                <w:szCs w:val="20"/>
                <w:lang w:val="en-US"/>
              </w:rPr>
              <w:br/>
            </w:r>
            <w:r w:rsidRPr="007F7E35">
              <w:rPr>
                <w:i/>
                <w:iCs/>
                <w:color w:val="C00000"/>
                <w:sz w:val="20"/>
                <w:szCs w:val="20"/>
                <w:lang w:val="en-US"/>
              </w:rPr>
              <w:t>R</w:t>
            </w:r>
            <w:r>
              <w:rPr>
                <w:i/>
                <w:iCs/>
                <w:color w:val="C00000"/>
                <w:sz w:val="20"/>
                <w:szCs w:val="20"/>
                <w:lang w:val="en-US"/>
              </w:rPr>
              <w:t xml:space="preserve">ed </w:t>
            </w:r>
            <w:r w:rsidRPr="007F7E35">
              <w:rPr>
                <w:i/>
                <w:iCs/>
                <w:color w:val="C00000"/>
                <w:sz w:val="20"/>
                <w:szCs w:val="20"/>
                <w:lang w:val="en-US"/>
              </w:rPr>
              <w:t>indi</w:t>
            </w:r>
            <w:r>
              <w:rPr>
                <w:i/>
                <w:iCs/>
                <w:color w:val="C00000"/>
                <w:sz w:val="20"/>
                <w:szCs w:val="20"/>
                <w:lang w:val="en-US"/>
              </w:rPr>
              <w:t>c</w:t>
            </w:r>
            <w:r w:rsidRPr="007F7E35">
              <w:rPr>
                <w:i/>
                <w:iCs/>
                <w:color w:val="C00000"/>
                <w:sz w:val="20"/>
                <w:szCs w:val="20"/>
                <w:lang w:val="en-US"/>
              </w:rPr>
              <w:t xml:space="preserve">ator </w:t>
            </w:r>
          </w:p>
        </w:tc>
        <w:tc>
          <w:tcPr>
            <w:tcW w:w="3402" w:type="dxa"/>
          </w:tcPr>
          <w:p w14:paraId="4560C59F" w14:textId="77777777" w:rsidR="0046209C" w:rsidRPr="0046209C" w:rsidRDefault="0046209C" w:rsidP="00523140">
            <w:pPr>
              <w:rPr>
                <w:i/>
                <w:iCs/>
                <w:color w:val="BFBFBF" w:themeColor="background1" w:themeShade="BF"/>
                <w:sz w:val="20"/>
                <w:szCs w:val="20"/>
                <w:lang w:val="en-US"/>
              </w:rPr>
            </w:pPr>
            <w:r w:rsidRPr="0046209C">
              <w:rPr>
                <w:i/>
                <w:iCs/>
                <w:color w:val="BFBFBF" w:themeColor="background1" w:themeShade="BF"/>
                <w:sz w:val="20"/>
                <w:szCs w:val="20"/>
                <w:lang w:val="en-US"/>
              </w:rPr>
              <w:t>Brief description of the focus area</w:t>
            </w:r>
            <w:r w:rsidRPr="0046209C">
              <w:rPr>
                <w:color w:val="A8D08D" w:themeColor="accent6" w:themeTint="99"/>
                <w:sz w:val="20"/>
                <w:szCs w:val="20"/>
                <w:lang w:val="en-US"/>
              </w:rPr>
              <w:br/>
            </w:r>
            <w:r w:rsidRPr="0046209C">
              <w:rPr>
                <w:color w:val="A8D08D" w:themeColor="accent6" w:themeTint="99"/>
                <w:sz w:val="20"/>
                <w:szCs w:val="20"/>
                <w:lang w:val="en-US"/>
              </w:rPr>
              <w:br/>
            </w:r>
          </w:p>
        </w:tc>
        <w:tc>
          <w:tcPr>
            <w:tcW w:w="3827" w:type="dxa"/>
          </w:tcPr>
          <w:p w14:paraId="2C8A3BE8"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Brief and specific description of the actions form and content (3-5 lin</w:t>
            </w:r>
            <w:r>
              <w:rPr>
                <w:rFonts w:cstheme="minorHAnsi"/>
                <w:i/>
                <w:iCs/>
                <w:color w:val="BFBFBF" w:themeColor="background1" w:themeShade="BF"/>
                <w:sz w:val="20"/>
                <w:szCs w:val="20"/>
                <w:lang w:val="en-US"/>
              </w:rPr>
              <w:t>es</w:t>
            </w:r>
            <w:r w:rsidRPr="0046209C">
              <w:rPr>
                <w:rFonts w:cstheme="minorHAnsi"/>
                <w:i/>
                <w:iCs/>
                <w:color w:val="BFBFBF" w:themeColor="background1" w:themeShade="BF"/>
                <w:sz w:val="20"/>
                <w:szCs w:val="20"/>
                <w:lang w:val="en-US"/>
              </w:rPr>
              <w:t>)</w:t>
            </w:r>
          </w:p>
        </w:tc>
        <w:tc>
          <w:tcPr>
            <w:tcW w:w="1701" w:type="dxa"/>
          </w:tcPr>
          <w:p w14:paraId="4E28F046"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Name and title/</w:t>
            </w:r>
            <w:r w:rsidRPr="0046209C">
              <w:rPr>
                <w:rFonts w:cstheme="minorHAnsi"/>
                <w:i/>
                <w:iCs/>
                <w:color w:val="BFBFBF" w:themeColor="background1" w:themeShade="BF"/>
                <w:sz w:val="20"/>
                <w:szCs w:val="20"/>
                <w:lang w:val="en-US"/>
              </w:rPr>
              <w:br/>
              <w:t>function/department</w:t>
            </w:r>
          </w:p>
        </w:tc>
        <w:tc>
          <w:tcPr>
            <w:tcW w:w="1904" w:type="dxa"/>
          </w:tcPr>
          <w:p w14:paraId="139681BA"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Description of the initiative’s deadlines and the planned follow-up</w:t>
            </w:r>
          </w:p>
        </w:tc>
      </w:tr>
      <w:tr w:rsidR="0046209C" w:rsidRPr="00574B0E" w14:paraId="65FF94C1" w14:textId="77777777" w:rsidTr="00523140">
        <w:tc>
          <w:tcPr>
            <w:tcW w:w="3114" w:type="dxa"/>
          </w:tcPr>
          <w:p w14:paraId="48E46474" w14:textId="687DB1B0" w:rsidR="00D0144C" w:rsidRDefault="0046209C" w:rsidP="00523140">
            <w:pPr>
              <w:rPr>
                <w:i/>
                <w:iCs/>
                <w:color w:val="FFD966" w:themeColor="accent4" w:themeTint="99"/>
                <w:sz w:val="20"/>
                <w:szCs w:val="20"/>
                <w:lang w:val="en-US"/>
              </w:rPr>
            </w:pPr>
            <w:r w:rsidRPr="007F7E35">
              <w:rPr>
                <w:i/>
                <w:iCs/>
                <w:color w:val="A8D08D" w:themeColor="accent6" w:themeTint="99"/>
                <w:sz w:val="20"/>
                <w:szCs w:val="20"/>
                <w:lang w:val="en-US"/>
              </w:rPr>
              <w:t xml:space="preserve">Green indicator </w:t>
            </w:r>
            <w:r w:rsidRPr="007F7E35">
              <w:rPr>
                <w:i/>
                <w:iCs/>
                <w:sz w:val="20"/>
                <w:szCs w:val="20"/>
                <w:lang w:val="en-US"/>
              </w:rPr>
              <w:br/>
            </w:r>
            <w:r w:rsidRPr="007F7E35">
              <w:rPr>
                <w:i/>
                <w:iCs/>
                <w:color w:val="FFD966" w:themeColor="accent4" w:themeTint="99"/>
                <w:sz w:val="20"/>
                <w:szCs w:val="20"/>
                <w:lang w:val="en-US"/>
              </w:rPr>
              <w:t xml:space="preserve">Yellow indicator </w:t>
            </w:r>
          </w:p>
          <w:p w14:paraId="3E031724" w14:textId="51446BB2" w:rsidR="0046209C" w:rsidRPr="0046209C" w:rsidRDefault="0046209C" w:rsidP="00523140">
            <w:pPr>
              <w:rPr>
                <w:i/>
                <w:iCs/>
                <w:sz w:val="20"/>
                <w:szCs w:val="20"/>
                <w:lang w:val="en-US"/>
              </w:rPr>
            </w:pPr>
            <w:r w:rsidRPr="007F7E35">
              <w:rPr>
                <w:i/>
                <w:iCs/>
                <w:color w:val="C00000"/>
                <w:sz w:val="20"/>
                <w:szCs w:val="20"/>
                <w:lang w:val="en-US"/>
              </w:rPr>
              <w:t>R</w:t>
            </w:r>
            <w:r>
              <w:rPr>
                <w:i/>
                <w:iCs/>
                <w:color w:val="C00000"/>
                <w:sz w:val="20"/>
                <w:szCs w:val="20"/>
                <w:lang w:val="en-US"/>
              </w:rPr>
              <w:t xml:space="preserve">ed </w:t>
            </w:r>
            <w:r w:rsidRPr="007F7E35">
              <w:rPr>
                <w:i/>
                <w:iCs/>
                <w:color w:val="C00000"/>
                <w:sz w:val="20"/>
                <w:szCs w:val="20"/>
                <w:lang w:val="en-US"/>
              </w:rPr>
              <w:t>indi</w:t>
            </w:r>
            <w:r>
              <w:rPr>
                <w:i/>
                <w:iCs/>
                <w:color w:val="C00000"/>
                <w:sz w:val="20"/>
                <w:szCs w:val="20"/>
                <w:lang w:val="en-US"/>
              </w:rPr>
              <w:t>c</w:t>
            </w:r>
            <w:r w:rsidRPr="007F7E35">
              <w:rPr>
                <w:i/>
                <w:iCs/>
                <w:color w:val="C00000"/>
                <w:sz w:val="20"/>
                <w:szCs w:val="20"/>
                <w:lang w:val="en-US"/>
              </w:rPr>
              <w:t xml:space="preserve">ator </w:t>
            </w:r>
          </w:p>
        </w:tc>
        <w:tc>
          <w:tcPr>
            <w:tcW w:w="3402" w:type="dxa"/>
          </w:tcPr>
          <w:p w14:paraId="179B98F2" w14:textId="77777777" w:rsidR="0046209C" w:rsidRPr="0046209C" w:rsidRDefault="0046209C" w:rsidP="00523140">
            <w:pPr>
              <w:rPr>
                <w:i/>
                <w:iCs/>
                <w:color w:val="BFBFBF" w:themeColor="background1" w:themeShade="BF"/>
                <w:sz w:val="20"/>
                <w:szCs w:val="20"/>
                <w:lang w:val="en-US"/>
              </w:rPr>
            </w:pPr>
            <w:r w:rsidRPr="0046209C">
              <w:rPr>
                <w:i/>
                <w:iCs/>
                <w:color w:val="BFBFBF" w:themeColor="background1" w:themeShade="BF"/>
                <w:sz w:val="20"/>
                <w:szCs w:val="20"/>
                <w:lang w:val="en-US"/>
              </w:rPr>
              <w:t>Brief description of the focus area</w:t>
            </w:r>
            <w:r w:rsidRPr="0046209C">
              <w:rPr>
                <w:color w:val="A8D08D" w:themeColor="accent6" w:themeTint="99"/>
                <w:sz w:val="20"/>
                <w:szCs w:val="20"/>
                <w:lang w:val="en-US"/>
              </w:rPr>
              <w:br/>
            </w:r>
            <w:r w:rsidRPr="0046209C">
              <w:rPr>
                <w:color w:val="A8D08D" w:themeColor="accent6" w:themeTint="99"/>
                <w:sz w:val="20"/>
                <w:szCs w:val="20"/>
                <w:lang w:val="en-US"/>
              </w:rPr>
              <w:br/>
            </w:r>
          </w:p>
        </w:tc>
        <w:tc>
          <w:tcPr>
            <w:tcW w:w="3827" w:type="dxa"/>
          </w:tcPr>
          <w:p w14:paraId="47473FB9"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Brief and specific description of the actions form and content (3-5 lin</w:t>
            </w:r>
            <w:r>
              <w:rPr>
                <w:rFonts w:cstheme="minorHAnsi"/>
                <w:i/>
                <w:iCs/>
                <w:color w:val="BFBFBF" w:themeColor="background1" w:themeShade="BF"/>
                <w:sz w:val="20"/>
                <w:szCs w:val="20"/>
                <w:lang w:val="en-US"/>
              </w:rPr>
              <w:t>es</w:t>
            </w:r>
            <w:r w:rsidRPr="0046209C">
              <w:rPr>
                <w:rFonts w:cstheme="minorHAnsi"/>
                <w:i/>
                <w:iCs/>
                <w:color w:val="BFBFBF" w:themeColor="background1" w:themeShade="BF"/>
                <w:sz w:val="20"/>
                <w:szCs w:val="20"/>
                <w:lang w:val="en-US"/>
              </w:rPr>
              <w:t>)</w:t>
            </w:r>
          </w:p>
        </w:tc>
        <w:tc>
          <w:tcPr>
            <w:tcW w:w="1701" w:type="dxa"/>
          </w:tcPr>
          <w:p w14:paraId="136484CF"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Name and title/</w:t>
            </w:r>
            <w:r w:rsidRPr="0046209C">
              <w:rPr>
                <w:rFonts w:cstheme="minorHAnsi"/>
                <w:i/>
                <w:iCs/>
                <w:color w:val="BFBFBF" w:themeColor="background1" w:themeShade="BF"/>
                <w:sz w:val="20"/>
                <w:szCs w:val="20"/>
                <w:lang w:val="en-US"/>
              </w:rPr>
              <w:br/>
              <w:t>function/department</w:t>
            </w:r>
          </w:p>
        </w:tc>
        <w:tc>
          <w:tcPr>
            <w:tcW w:w="1904" w:type="dxa"/>
          </w:tcPr>
          <w:p w14:paraId="1247C28F"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Description of the initiative’s deadlines and the planned follow-up</w:t>
            </w:r>
          </w:p>
        </w:tc>
      </w:tr>
    </w:tbl>
    <w:p w14:paraId="06239361" w14:textId="77777777" w:rsidR="0046209C" w:rsidRPr="0046209C" w:rsidRDefault="0046209C" w:rsidP="00986B7D">
      <w:pPr>
        <w:rPr>
          <w:lang w:val="en-US"/>
        </w:rPr>
      </w:pPr>
    </w:p>
    <w:tbl>
      <w:tblPr>
        <w:tblStyle w:val="Tabel-Gitter"/>
        <w:tblW w:w="0" w:type="auto"/>
        <w:tblLook w:val="04A0" w:firstRow="1" w:lastRow="0" w:firstColumn="1" w:lastColumn="0" w:noHBand="0" w:noVBand="1"/>
      </w:tblPr>
      <w:tblGrid>
        <w:gridCol w:w="3054"/>
        <w:gridCol w:w="3337"/>
        <w:gridCol w:w="3750"/>
        <w:gridCol w:w="1925"/>
        <w:gridCol w:w="1882"/>
      </w:tblGrid>
      <w:tr w:rsidR="0046209C" w:rsidRPr="00574B0E" w14:paraId="398032B3" w14:textId="77777777" w:rsidTr="00523140">
        <w:tc>
          <w:tcPr>
            <w:tcW w:w="13948" w:type="dxa"/>
            <w:gridSpan w:val="5"/>
            <w:shd w:val="clear" w:color="auto" w:fill="C5E0B3" w:themeFill="accent6" w:themeFillTint="66"/>
          </w:tcPr>
          <w:p w14:paraId="37E724EC" w14:textId="088467A3" w:rsidR="0046209C" w:rsidRPr="003071CB" w:rsidRDefault="0046209C" w:rsidP="003071CB">
            <w:pPr>
              <w:spacing w:after="160"/>
              <w:rPr>
                <w:sz w:val="20"/>
                <w:szCs w:val="20"/>
                <w:lang w:val="en-US"/>
              </w:rPr>
            </w:pPr>
            <w:r w:rsidRPr="0046209C">
              <w:rPr>
                <w:b/>
                <w:u w:val="single"/>
                <w:lang w:val="en-US"/>
              </w:rPr>
              <w:t xml:space="preserve">Sub-policy 4: </w:t>
            </w:r>
            <w:hyperlink r:id="rId13" w:history="1">
              <w:r w:rsidRPr="0046209C">
                <w:rPr>
                  <w:rStyle w:val="Hyperlink"/>
                  <w:b/>
                  <w:color w:val="auto"/>
                  <w:lang w:val="en-US"/>
                </w:rPr>
                <w:t>Highly qualified graduates with relevant competencies</w:t>
              </w:r>
            </w:hyperlink>
            <w:r w:rsidRPr="0046209C">
              <w:rPr>
                <w:b/>
                <w:lang w:val="en-US"/>
              </w:rPr>
              <w:br/>
            </w:r>
            <w:r w:rsidR="003071CB">
              <w:rPr>
                <w:sz w:val="20"/>
                <w:szCs w:val="20"/>
                <w:lang w:val="en-US"/>
              </w:rPr>
              <w:t xml:space="preserve">4.1 </w:t>
            </w:r>
            <w:r w:rsidR="003071CB" w:rsidRPr="003071CB">
              <w:rPr>
                <w:sz w:val="20"/>
                <w:szCs w:val="20"/>
                <w:lang w:val="en-US"/>
              </w:rPr>
              <w:t>Competencies that fulfil society's needs</w:t>
            </w:r>
            <w:r w:rsidR="003071CB">
              <w:rPr>
                <w:sz w:val="20"/>
                <w:szCs w:val="20"/>
                <w:lang w:val="en-US"/>
              </w:rPr>
              <w:br/>
              <w:t xml:space="preserve">4.2 </w:t>
            </w:r>
            <w:r w:rsidR="003071CB" w:rsidRPr="003071CB">
              <w:rPr>
                <w:sz w:val="20"/>
                <w:szCs w:val="20"/>
                <w:lang w:val="en-US"/>
              </w:rPr>
              <w:t xml:space="preserve">Interaction with stakeholders in the </w:t>
            </w:r>
            <w:proofErr w:type="spellStart"/>
            <w:r w:rsidR="003071CB" w:rsidRPr="003071CB">
              <w:rPr>
                <w:sz w:val="20"/>
                <w:szCs w:val="20"/>
                <w:lang w:val="en-US"/>
              </w:rPr>
              <w:t>labour</w:t>
            </w:r>
            <w:proofErr w:type="spellEnd"/>
            <w:r w:rsidR="003071CB" w:rsidRPr="003071CB">
              <w:rPr>
                <w:sz w:val="20"/>
                <w:szCs w:val="20"/>
                <w:lang w:val="en-US"/>
              </w:rPr>
              <w:t xml:space="preserve"> market</w:t>
            </w:r>
            <w:r w:rsidR="003071CB">
              <w:rPr>
                <w:sz w:val="20"/>
                <w:szCs w:val="20"/>
                <w:lang w:val="en-US"/>
              </w:rPr>
              <w:br/>
              <w:t xml:space="preserve">4.3 </w:t>
            </w:r>
            <w:r w:rsidR="003071CB" w:rsidRPr="003071CB">
              <w:rPr>
                <w:sz w:val="20"/>
                <w:szCs w:val="20"/>
                <w:lang w:val="en-US"/>
              </w:rPr>
              <w:t>Contact with employers ensures relevance</w:t>
            </w:r>
          </w:p>
        </w:tc>
      </w:tr>
      <w:tr w:rsidR="0046209C" w14:paraId="4F37A652" w14:textId="77777777" w:rsidTr="00523140">
        <w:tc>
          <w:tcPr>
            <w:tcW w:w="3114" w:type="dxa"/>
            <w:shd w:val="clear" w:color="auto" w:fill="C5E0B3" w:themeFill="accent6" w:themeFillTint="66"/>
          </w:tcPr>
          <w:p w14:paraId="0625C304" w14:textId="7292FE4F" w:rsidR="0046209C" w:rsidRPr="007F7E35" w:rsidRDefault="00D0144C" w:rsidP="00523140">
            <w:pPr>
              <w:rPr>
                <w:b/>
                <w:lang w:val="en-US"/>
              </w:rPr>
            </w:pPr>
            <w:r w:rsidRPr="007F7E35">
              <w:rPr>
                <w:b/>
                <w:lang w:val="en-US"/>
              </w:rPr>
              <w:lastRenderedPageBreak/>
              <w:t>Indicator</w:t>
            </w:r>
            <w:r>
              <w:rPr>
                <w:b/>
                <w:lang w:val="en-US"/>
              </w:rPr>
              <w:t xml:space="preserve"> number and colors </w:t>
            </w:r>
            <w:r>
              <w:rPr>
                <w:b/>
                <w:lang w:val="en-US"/>
              </w:rPr>
              <w:t xml:space="preserve">relevant </w:t>
            </w:r>
            <w:r w:rsidR="0046209C" w:rsidRPr="007F7E35">
              <w:rPr>
                <w:b/>
                <w:lang w:val="en-US"/>
              </w:rPr>
              <w:t>for the sub</w:t>
            </w:r>
            <w:r w:rsidR="0046209C">
              <w:rPr>
                <w:b/>
                <w:lang w:val="en-US"/>
              </w:rPr>
              <w:t>-</w:t>
            </w:r>
            <w:r w:rsidR="0046209C" w:rsidRPr="007F7E35">
              <w:rPr>
                <w:b/>
                <w:lang w:val="en-US"/>
              </w:rPr>
              <w:t xml:space="preserve">policy area </w:t>
            </w:r>
            <w:r w:rsidR="0046209C" w:rsidRPr="007F7E35">
              <w:rPr>
                <w:b/>
                <w:lang w:val="en-US"/>
              </w:rPr>
              <w:br/>
            </w:r>
          </w:p>
        </w:tc>
        <w:tc>
          <w:tcPr>
            <w:tcW w:w="3402" w:type="dxa"/>
            <w:shd w:val="clear" w:color="auto" w:fill="C5E0B3" w:themeFill="accent6" w:themeFillTint="66"/>
          </w:tcPr>
          <w:p w14:paraId="71B71697" w14:textId="77777777" w:rsidR="0046209C" w:rsidRPr="007F7E35" w:rsidRDefault="0046209C" w:rsidP="00523140">
            <w:pPr>
              <w:rPr>
                <w:b/>
                <w:lang w:val="en-US"/>
              </w:rPr>
            </w:pPr>
            <w:r>
              <w:rPr>
                <w:b/>
                <w:lang w:val="en-GB" w:bidi="en-GB"/>
              </w:rPr>
              <w:t xml:space="preserve">Focus areas in the 2024 </w:t>
            </w:r>
            <w:r w:rsidRPr="004A5D71">
              <w:rPr>
                <w:b/>
                <w:lang w:val="en-GB" w:bidi="en-GB"/>
              </w:rPr>
              <w:t>quality year</w:t>
            </w:r>
          </w:p>
        </w:tc>
        <w:tc>
          <w:tcPr>
            <w:tcW w:w="3827" w:type="dxa"/>
            <w:shd w:val="clear" w:color="auto" w:fill="C5E0B3" w:themeFill="accent6" w:themeFillTint="66"/>
          </w:tcPr>
          <w:p w14:paraId="17EA8A28" w14:textId="77777777" w:rsidR="0046209C" w:rsidRPr="007F7E35" w:rsidRDefault="0046209C" w:rsidP="00523140">
            <w:pPr>
              <w:rPr>
                <w:b/>
                <w:lang w:val="en-US"/>
              </w:rPr>
            </w:pPr>
            <w:r>
              <w:rPr>
                <w:b/>
                <w:lang w:val="en-GB" w:bidi="en-GB"/>
              </w:rPr>
              <w:t>Actions</w:t>
            </w:r>
            <w:r w:rsidRPr="004A5D71">
              <w:rPr>
                <w:b/>
                <w:lang w:val="en-GB" w:bidi="en-GB"/>
              </w:rPr>
              <w:t xml:space="preserve"> and follow-up (Ongoing and new actions)</w:t>
            </w:r>
          </w:p>
        </w:tc>
        <w:tc>
          <w:tcPr>
            <w:tcW w:w="1701" w:type="dxa"/>
            <w:shd w:val="clear" w:color="auto" w:fill="C5E0B3" w:themeFill="accent6" w:themeFillTint="66"/>
          </w:tcPr>
          <w:p w14:paraId="1BC2D835" w14:textId="77777777" w:rsidR="0046209C" w:rsidRPr="005A6B49" w:rsidRDefault="0046209C" w:rsidP="00523140">
            <w:pPr>
              <w:rPr>
                <w:b/>
              </w:rPr>
            </w:pPr>
            <w:r w:rsidRPr="004A5D71">
              <w:rPr>
                <w:b/>
                <w:lang w:val="en-GB" w:bidi="en-GB"/>
              </w:rPr>
              <w:t>Responsibility</w:t>
            </w:r>
          </w:p>
        </w:tc>
        <w:tc>
          <w:tcPr>
            <w:tcW w:w="1904" w:type="dxa"/>
            <w:shd w:val="clear" w:color="auto" w:fill="C5E0B3" w:themeFill="accent6" w:themeFillTint="66"/>
          </w:tcPr>
          <w:p w14:paraId="1CED1B29" w14:textId="77777777" w:rsidR="0046209C" w:rsidRPr="005A6B49" w:rsidRDefault="0046209C" w:rsidP="00523140">
            <w:pPr>
              <w:rPr>
                <w:b/>
              </w:rPr>
            </w:pPr>
            <w:r w:rsidRPr="004A5D71">
              <w:rPr>
                <w:b/>
                <w:lang w:val="en-GB" w:bidi="en-GB"/>
              </w:rPr>
              <w:t>Deadline</w:t>
            </w:r>
          </w:p>
        </w:tc>
      </w:tr>
      <w:tr w:rsidR="0046209C" w:rsidRPr="00574B0E" w14:paraId="0D780E5D" w14:textId="77777777" w:rsidTr="00523140">
        <w:trPr>
          <w:trHeight w:val="1110"/>
        </w:trPr>
        <w:tc>
          <w:tcPr>
            <w:tcW w:w="3114" w:type="dxa"/>
          </w:tcPr>
          <w:p w14:paraId="24F47AFF" w14:textId="1003B0FC" w:rsidR="0046209C" w:rsidRPr="007F7E35" w:rsidRDefault="0046209C" w:rsidP="00523140">
            <w:pPr>
              <w:rPr>
                <w:i/>
                <w:iCs/>
                <w:sz w:val="20"/>
                <w:szCs w:val="20"/>
                <w:lang w:val="en-US"/>
              </w:rPr>
            </w:pPr>
            <w:r w:rsidRPr="007F7E35">
              <w:rPr>
                <w:i/>
                <w:iCs/>
                <w:color w:val="A8D08D" w:themeColor="accent6" w:themeTint="99"/>
                <w:sz w:val="20"/>
                <w:szCs w:val="20"/>
                <w:lang w:val="en-US"/>
              </w:rPr>
              <w:t xml:space="preserve">Green indicator </w:t>
            </w:r>
            <w:r w:rsidRPr="007F7E35">
              <w:rPr>
                <w:i/>
                <w:iCs/>
                <w:sz w:val="20"/>
                <w:szCs w:val="20"/>
                <w:lang w:val="en-US"/>
              </w:rPr>
              <w:br/>
            </w:r>
            <w:r w:rsidRPr="007F7E35">
              <w:rPr>
                <w:i/>
                <w:iCs/>
                <w:color w:val="FFD966" w:themeColor="accent4" w:themeTint="99"/>
                <w:sz w:val="20"/>
                <w:szCs w:val="20"/>
                <w:lang w:val="en-US"/>
              </w:rPr>
              <w:t xml:space="preserve">Yellow indicator </w:t>
            </w:r>
            <w:r w:rsidRPr="007F7E35">
              <w:rPr>
                <w:i/>
                <w:iCs/>
                <w:sz w:val="20"/>
                <w:szCs w:val="20"/>
                <w:lang w:val="en-US"/>
              </w:rPr>
              <w:br/>
            </w:r>
            <w:r w:rsidRPr="007F7E35">
              <w:rPr>
                <w:i/>
                <w:iCs/>
                <w:color w:val="C00000"/>
                <w:sz w:val="20"/>
                <w:szCs w:val="20"/>
                <w:lang w:val="en-US"/>
              </w:rPr>
              <w:t>R</w:t>
            </w:r>
            <w:r>
              <w:rPr>
                <w:i/>
                <w:iCs/>
                <w:color w:val="C00000"/>
                <w:sz w:val="20"/>
                <w:szCs w:val="20"/>
                <w:lang w:val="en-US"/>
              </w:rPr>
              <w:t xml:space="preserve">ed </w:t>
            </w:r>
            <w:r w:rsidRPr="007F7E35">
              <w:rPr>
                <w:i/>
                <w:iCs/>
                <w:color w:val="C00000"/>
                <w:sz w:val="20"/>
                <w:szCs w:val="20"/>
                <w:lang w:val="en-US"/>
              </w:rPr>
              <w:t>indi</w:t>
            </w:r>
            <w:r>
              <w:rPr>
                <w:i/>
                <w:iCs/>
                <w:color w:val="C00000"/>
                <w:sz w:val="20"/>
                <w:szCs w:val="20"/>
                <w:lang w:val="en-US"/>
              </w:rPr>
              <w:t>c</w:t>
            </w:r>
            <w:r w:rsidRPr="007F7E35">
              <w:rPr>
                <w:i/>
                <w:iCs/>
                <w:color w:val="C00000"/>
                <w:sz w:val="20"/>
                <w:szCs w:val="20"/>
                <w:lang w:val="en-US"/>
              </w:rPr>
              <w:t xml:space="preserve">ator </w:t>
            </w:r>
          </w:p>
        </w:tc>
        <w:tc>
          <w:tcPr>
            <w:tcW w:w="3402" w:type="dxa"/>
          </w:tcPr>
          <w:p w14:paraId="521F4EFE" w14:textId="77777777" w:rsidR="0046209C" w:rsidRPr="0046209C" w:rsidRDefault="0046209C" w:rsidP="00523140">
            <w:pPr>
              <w:rPr>
                <w:i/>
                <w:iCs/>
                <w:color w:val="BFBFBF" w:themeColor="background1" w:themeShade="BF"/>
                <w:sz w:val="20"/>
                <w:szCs w:val="20"/>
                <w:lang w:val="en-US"/>
              </w:rPr>
            </w:pPr>
            <w:r w:rsidRPr="0046209C">
              <w:rPr>
                <w:i/>
                <w:iCs/>
                <w:color w:val="BFBFBF" w:themeColor="background1" w:themeShade="BF"/>
                <w:sz w:val="20"/>
                <w:szCs w:val="20"/>
                <w:lang w:val="en-US"/>
              </w:rPr>
              <w:t xml:space="preserve">Brief description of the focus area </w:t>
            </w:r>
            <w:r w:rsidRPr="0046209C">
              <w:rPr>
                <w:color w:val="A8D08D" w:themeColor="accent6" w:themeTint="99"/>
                <w:sz w:val="20"/>
                <w:szCs w:val="20"/>
                <w:lang w:val="en-US"/>
              </w:rPr>
              <w:br/>
            </w:r>
            <w:r w:rsidRPr="0046209C">
              <w:rPr>
                <w:color w:val="A8D08D" w:themeColor="accent6" w:themeTint="99"/>
                <w:sz w:val="20"/>
                <w:szCs w:val="20"/>
                <w:lang w:val="en-US"/>
              </w:rPr>
              <w:br/>
            </w:r>
          </w:p>
        </w:tc>
        <w:tc>
          <w:tcPr>
            <w:tcW w:w="3827" w:type="dxa"/>
          </w:tcPr>
          <w:p w14:paraId="1626559F"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Brief and specific description of the actions form and content (3-5 lin</w:t>
            </w:r>
            <w:r>
              <w:rPr>
                <w:rFonts w:cstheme="minorHAnsi"/>
                <w:i/>
                <w:iCs/>
                <w:color w:val="BFBFBF" w:themeColor="background1" w:themeShade="BF"/>
                <w:sz w:val="20"/>
                <w:szCs w:val="20"/>
                <w:lang w:val="en-US"/>
              </w:rPr>
              <w:t>es</w:t>
            </w:r>
            <w:r w:rsidRPr="0046209C">
              <w:rPr>
                <w:rFonts w:cstheme="minorHAnsi"/>
                <w:i/>
                <w:iCs/>
                <w:color w:val="BFBFBF" w:themeColor="background1" w:themeShade="BF"/>
                <w:sz w:val="20"/>
                <w:szCs w:val="20"/>
                <w:lang w:val="en-US"/>
              </w:rPr>
              <w:t>)</w:t>
            </w:r>
          </w:p>
        </w:tc>
        <w:tc>
          <w:tcPr>
            <w:tcW w:w="1701" w:type="dxa"/>
          </w:tcPr>
          <w:p w14:paraId="57AF6517"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Name and title/</w:t>
            </w:r>
            <w:r w:rsidRPr="0046209C">
              <w:rPr>
                <w:rFonts w:cstheme="minorHAnsi"/>
                <w:i/>
                <w:iCs/>
                <w:color w:val="BFBFBF" w:themeColor="background1" w:themeShade="BF"/>
                <w:sz w:val="20"/>
                <w:szCs w:val="20"/>
                <w:lang w:val="en-US"/>
              </w:rPr>
              <w:br/>
              <w:t>function/department</w:t>
            </w:r>
          </w:p>
        </w:tc>
        <w:tc>
          <w:tcPr>
            <w:tcW w:w="1904" w:type="dxa"/>
          </w:tcPr>
          <w:p w14:paraId="7EC60343"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 xml:space="preserve">Description of the initiative’s deadlines and the planned follow-up </w:t>
            </w:r>
          </w:p>
        </w:tc>
      </w:tr>
      <w:tr w:rsidR="0046209C" w:rsidRPr="00574B0E" w14:paraId="7CAC5A2F" w14:textId="77777777" w:rsidTr="00523140">
        <w:tc>
          <w:tcPr>
            <w:tcW w:w="3114" w:type="dxa"/>
          </w:tcPr>
          <w:p w14:paraId="51CBC459" w14:textId="03462E4A" w:rsidR="0046209C" w:rsidRPr="0046209C" w:rsidRDefault="0046209C" w:rsidP="00523140">
            <w:pPr>
              <w:rPr>
                <w:i/>
                <w:iCs/>
                <w:sz w:val="20"/>
                <w:szCs w:val="20"/>
                <w:lang w:val="en-US"/>
              </w:rPr>
            </w:pPr>
            <w:r w:rsidRPr="007F7E35">
              <w:rPr>
                <w:i/>
                <w:iCs/>
                <w:color w:val="A8D08D" w:themeColor="accent6" w:themeTint="99"/>
                <w:sz w:val="20"/>
                <w:szCs w:val="20"/>
                <w:lang w:val="en-US"/>
              </w:rPr>
              <w:t xml:space="preserve">Green indicator </w:t>
            </w:r>
            <w:r w:rsidRPr="007F7E35">
              <w:rPr>
                <w:i/>
                <w:iCs/>
                <w:sz w:val="20"/>
                <w:szCs w:val="20"/>
                <w:lang w:val="en-US"/>
              </w:rPr>
              <w:br/>
            </w:r>
            <w:r w:rsidRPr="007F7E35">
              <w:rPr>
                <w:i/>
                <w:iCs/>
                <w:color w:val="FFD966" w:themeColor="accent4" w:themeTint="99"/>
                <w:sz w:val="20"/>
                <w:szCs w:val="20"/>
                <w:lang w:val="en-US"/>
              </w:rPr>
              <w:t xml:space="preserve">Yellow indicator </w:t>
            </w:r>
            <w:r w:rsidRPr="007F7E35">
              <w:rPr>
                <w:i/>
                <w:iCs/>
                <w:sz w:val="20"/>
                <w:szCs w:val="20"/>
                <w:lang w:val="en-US"/>
              </w:rPr>
              <w:br/>
            </w:r>
            <w:r w:rsidRPr="007F7E35">
              <w:rPr>
                <w:i/>
                <w:iCs/>
                <w:color w:val="C00000"/>
                <w:sz w:val="20"/>
                <w:szCs w:val="20"/>
                <w:lang w:val="en-US"/>
              </w:rPr>
              <w:t>R</w:t>
            </w:r>
            <w:r>
              <w:rPr>
                <w:i/>
                <w:iCs/>
                <w:color w:val="C00000"/>
                <w:sz w:val="20"/>
                <w:szCs w:val="20"/>
                <w:lang w:val="en-US"/>
              </w:rPr>
              <w:t xml:space="preserve">ed </w:t>
            </w:r>
            <w:r w:rsidRPr="007F7E35">
              <w:rPr>
                <w:i/>
                <w:iCs/>
                <w:color w:val="C00000"/>
                <w:sz w:val="20"/>
                <w:szCs w:val="20"/>
                <w:lang w:val="en-US"/>
              </w:rPr>
              <w:t>indi</w:t>
            </w:r>
            <w:r>
              <w:rPr>
                <w:i/>
                <w:iCs/>
                <w:color w:val="C00000"/>
                <w:sz w:val="20"/>
                <w:szCs w:val="20"/>
                <w:lang w:val="en-US"/>
              </w:rPr>
              <w:t>c</w:t>
            </w:r>
            <w:r w:rsidRPr="007F7E35">
              <w:rPr>
                <w:i/>
                <w:iCs/>
                <w:color w:val="C00000"/>
                <w:sz w:val="20"/>
                <w:szCs w:val="20"/>
                <w:lang w:val="en-US"/>
              </w:rPr>
              <w:t xml:space="preserve">ator </w:t>
            </w:r>
          </w:p>
        </w:tc>
        <w:tc>
          <w:tcPr>
            <w:tcW w:w="3402" w:type="dxa"/>
          </w:tcPr>
          <w:p w14:paraId="11387DE0" w14:textId="77777777" w:rsidR="0046209C" w:rsidRPr="0046209C" w:rsidRDefault="0046209C" w:rsidP="00523140">
            <w:pPr>
              <w:rPr>
                <w:i/>
                <w:iCs/>
                <w:color w:val="BFBFBF" w:themeColor="background1" w:themeShade="BF"/>
                <w:sz w:val="20"/>
                <w:szCs w:val="20"/>
                <w:lang w:val="en-US"/>
              </w:rPr>
            </w:pPr>
            <w:r w:rsidRPr="0046209C">
              <w:rPr>
                <w:i/>
                <w:iCs/>
                <w:color w:val="BFBFBF" w:themeColor="background1" w:themeShade="BF"/>
                <w:sz w:val="20"/>
                <w:szCs w:val="20"/>
                <w:lang w:val="en-US"/>
              </w:rPr>
              <w:t>Brief description of the focus area</w:t>
            </w:r>
            <w:r w:rsidRPr="0046209C">
              <w:rPr>
                <w:color w:val="A8D08D" w:themeColor="accent6" w:themeTint="99"/>
                <w:sz w:val="20"/>
                <w:szCs w:val="20"/>
                <w:lang w:val="en-US"/>
              </w:rPr>
              <w:br/>
            </w:r>
            <w:r w:rsidRPr="0046209C">
              <w:rPr>
                <w:color w:val="A8D08D" w:themeColor="accent6" w:themeTint="99"/>
                <w:sz w:val="20"/>
                <w:szCs w:val="20"/>
                <w:lang w:val="en-US"/>
              </w:rPr>
              <w:br/>
            </w:r>
          </w:p>
        </w:tc>
        <w:tc>
          <w:tcPr>
            <w:tcW w:w="3827" w:type="dxa"/>
          </w:tcPr>
          <w:p w14:paraId="3F41B14C"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Brief and specific description of the actions form and content (3-5 lin</w:t>
            </w:r>
            <w:r>
              <w:rPr>
                <w:rFonts w:cstheme="minorHAnsi"/>
                <w:i/>
                <w:iCs/>
                <w:color w:val="BFBFBF" w:themeColor="background1" w:themeShade="BF"/>
                <w:sz w:val="20"/>
                <w:szCs w:val="20"/>
                <w:lang w:val="en-US"/>
              </w:rPr>
              <w:t>es</w:t>
            </w:r>
            <w:r w:rsidRPr="0046209C">
              <w:rPr>
                <w:rFonts w:cstheme="minorHAnsi"/>
                <w:i/>
                <w:iCs/>
                <w:color w:val="BFBFBF" w:themeColor="background1" w:themeShade="BF"/>
                <w:sz w:val="20"/>
                <w:szCs w:val="20"/>
                <w:lang w:val="en-US"/>
              </w:rPr>
              <w:t>)</w:t>
            </w:r>
          </w:p>
        </w:tc>
        <w:tc>
          <w:tcPr>
            <w:tcW w:w="1701" w:type="dxa"/>
          </w:tcPr>
          <w:p w14:paraId="563B8FEB"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Name and title/</w:t>
            </w:r>
            <w:r w:rsidRPr="0046209C">
              <w:rPr>
                <w:rFonts w:cstheme="minorHAnsi"/>
                <w:i/>
                <w:iCs/>
                <w:color w:val="BFBFBF" w:themeColor="background1" w:themeShade="BF"/>
                <w:sz w:val="20"/>
                <w:szCs w:val="20"/>
                <w:lang w:val="en-US"/>
              </w:rPr>
              <w:br/>
              <w:t>function/department</w:t>
            </w:r>
          </w:p>
        </w:tc>
        <w:tc>
          <w:tcPr>
            <w:tcW w:w="1904" w:type="dxa"/>
          </w:tcPr>
          <w:p w14:paraId="460D0602"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Description of the initiative’s deadlines and the planned follow-up</w:t>
            </w:r>
          </w:p>
        </w:tc>
      </w:tr>
      <w:tr w:rsidR="0046209C" w:rsidRPr="00574B0E" w14:paraId="71B38D8F" w14:textId="77777777" w:rsidTr="00523140">
        <w:tc>
          <w:tcPr>
            <w:tcW w:w="3114" w:type="dxa"/>
          </w:tcPr>
          <w:p w14:paraId="7B0CA6A5" w14:textId="26F5D76D" w:rsidR="0046209C" w:rsidRPr="0046209C" w:rsidRDefault="0046209C" w:rsidP="00523140">
            <w:pPr>
              <w:rPr>
                <w:i/>
                <w:iCs/>
                <w:sz w:val="20"/>
                <w:szCs w:val="20"/>
                <w:lang w:val="en-US"/>
              </w:rPr>
            </w:pPr>
            <w:r w:rsidRPr="007F7E35">
              <w:rPr>
                <w:i/>
                <w:iCs/>
                <w:color w:val="A8D08D" w:themeColor="accent6" w:themeTint="99"/>
                <w:sz w:val="20"/>
                <w:szCs w:val="20"/>
                <w:lang w:val="en-US"/>
              </w:rPr>
              <w:t>Green indicator</w:t>
            </w:r>
            <w:r w:rsidRPr="007F7E35">
              <w:rPr>
                <w:i/>
                <w:iCs/>
                <w:sz w:val="20"/>
                <w:szCs w:val="20"/>
                <w:lang w:val="en-US"/>
              </w:rPr>
              <w:br/>
            </w:r>
            <w:r w:rsidRPr="007F7E35">
              <w:rPr>
                <w:i/>
                <w:iCs/>
                <w:color w:val="FFD966" w:themeColor="accent4" w:themeTint="99"/>
                <w:sz w:val="20"/>
                <w:szCs w:val="20"/>
                <w:lang w:val="en-US"/>
              </w:rPr>
              <w:t>Yellow indicator</w:t>
            </w:r>
            <w:r w:rsidRPr="007F7E35">
              <w:rPr>
                <w:i/>
                <w:iCs/>
                <w:sz w:val="20"/>
                <w:szCs w:val="20"/>
                <w:lang w:val="en-US"/>
              </w:rPr>
              <w:br/>
            </w:r>
            <w:r w:rsidRPr="007F7E35">
              <w:rPr>
                <w:i/>
                <w:iCs/>
                <w:color w:val="C00000"/>
                <w:sz w:val="20"/>
                <w:szCs w:val="20"/>
                <w:lang w:val="en-US"/>
              </w:rPr>
              <w:t>R</w:t>
            </w:r>
            <w:r>
              <w:rPr>
                <w:i/>
                <w:iCs/>
                <w:color w:val="C00000"/>
                <w:sz w:val="20"/>
                <w:szCs w:val="20"/>
                <w:lang w:val="en-US"/>
              </w:rPr>
              <w:t xml:space="preserve">ed </w:t>
            </w:r>
            <w:r w:rsidRPr="007F7E35">
              <w:rPr>
                <w:i/>
                <w:iCs/>
                <w:color w:val="C00000"/>
                <w:sz w:val="20"/>
                <w:szCs w:val="20"/>
                <w:lang w:val="en-US"/>
              </w:rPr>
              <w:t>indi</w:t>
            </w:r>
            <w:r>
              <w:rPr>
                <w:i/>
                <w:iCs/>
                <w:color w:val="C00000"/>
                <w:sz w:val="20"/>
                <w:szCs w:val="20"/>
                <w:lang w:val="en-US"/>
              </w:rPr>
              <w:t>c</w:t>
            </w:r>
            <w:r w:rsidRPr="007F7E35">
              <w:rPr>
                <w:i/>
                <w:iCs/>
                <w:color w:val="C00000"/>
                <w:sz w:val="20"/>
                <w:szCs w:val="20"/>
                <w:lang w:val="en-US"/>
              </w:rPr>
              <w:t xml:space="preserve">ator </w:t>
            </w:r>
          </w:p>
        </w:tc>
        <w:tc>
          <w:tcPr>
            <w:tcW w:w="3402" w:type="dxa"/>
          </w:tcPr>
          <w:p w14:paraId="2F620599" w14:textId="77777777" w:rsidR="0046209C" w:rsidRPr="0046209C" w:rsidRDefault="0046209C" w:rsidP="00523140">
            <w:pPr>
              <w:rPr>
                <w:i/>
                <w:iCs/>
                <w:color w:val="BFBFBF" w:themeColor="background1" w:themeShade="BF"/>
                <w:sz w:val="20"/>
                <w:szCs w:val="20"/>
                <w:lang w:val="en-US"/>
              </w:rPr>
            </w:pPr>
            <w:r w:rsidRPr="0046209C">
              <w:rPr>
                <w:i/>
                <w:iCs/>
                <w:color w:val="BFBFBF" w:themeColor="background1" w:themeShade="BF"/>
                <w:sz w:val="20"/>
                <w:szCs w:val="20"/>
                <w:lang w:val="en-US"/>
              </w:rPr>
              <w:t>Brief description of the focus area</w:t>
            </w:r>
            <w:r w:rsidRPr="0046209C">
              <w:rPr>
                <w:color w:val="A8D08D" w:themeColor="accent6" w:themeTint="99"/>
                <w:sz w:val="20"/>
                <w:szCs w:val="20"/>
                <w:lang w:val="en-US"/>
              </w:rPr>
              <w:br/>
            </w:r>
            <w:r w:rsidRPr="0046209C">
              <w:rPr>
                <w:color w:val="A8D08D" w:themeColor="accent6" w:themeTint="99"/>
                <w:sz w:val="20"/>
                <w:szCs w:val="20"/>
                <w:lang w:val="en-US"/>
              </w:rPr>
              <w:br/>
            </w:r>
          </w:p>
        </w:tc>
        <w:tc>
          <w:tcPr>
            <w:tcW w:w="3827" w:type="dxa"/>
          </w:tcPr>
          <w:p w14:paraId="5E7D8995"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Brief and specific description of the actions form and content (3-5 lin</w:t>
            </w:r>
            <w:r>
              <w:rPr>
                <w:rFonts w:cstheme="minorHAnsi"/>
                <w:i/>
                <w:iCs/>
                <w:color w:val="BFBFBF" w:themeColor="background1" w:themeShade="BF"/>
                <w:sz w:val="20"/>
                <w:szCs w:val="20"/>
                <w:lang w:val="en-US"/>
              </w:rPr>
              <w:t>es</w:t>
            </w:r>
            <w:r w:rsidRPr="0046209C">
              <w:rPr>
                <w:rFonts w:cstheme="minorHAnsi"/>
                <w:i/>
                <w:iCs/>
                <w:color w:val="BFBFBF" w:themeColor="background1" w:themeShade="BF"/>
                <w:sz w:val="20"/>
                <w:szCs w:val="20"/>
                <w:lang w:val="en-US"/>
              </w:rPr>
              <w:t>)</w:t>
            </w:r>
          </w:p>
        </w:tc>
        <w:tc>
          <w:tcPr>
            <w:tcW w:w="1701" w:type="dxa"/>
          </w:tcPr>
          <w:p w14:paraId="11141284"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Name and title/</w:t>
            </w:r>
            <w:r w:rsidRPr="0046209C">
              <w:rPr>
                <w:rFonts w:cstheme="minorHAnsi"/>
                <w:i/>
                <w:iCs/>
                <w:color w:val="BFBFBF" w:themeColor="background1" w:themeShade="BF"/>
                <w:sz w:val="20"/>
                <w:szCs w:val="20"/>
                <w:lang w:val="en-US"/>
              </w:rPr>
              <w:br/>
              <w:t>function/department</w:t>
            </w:r>
          </w:p>
        </w:tc>
        <w:tc>
          <w:tcPr>
            <w:tcW w:w="1904" w:type="dxa"/>
          </w:tcPr>
          <w:p w14:paraId="4A170F52" w14:textId="77777777" w:rsidR="0046209C" w:rsidRPr="0046209C" w:rsidRDefault="0046209C" w:rsidP="00523140">
            <w:pPr>
              <w:rPr>
                <w:rFonts w:cstheme="minorHAnsi"/>
                <w:i/>
                <w:iCs/>
                <w:color w:val="BFBFBF" w:themeColor="background1" w:themeShade="BF"/>
                <w:sz w:val="20"/>
                <w:szCs w:val="20"/>
                <w:lang w:val="en-US"/>
              </w:rPr>
            </w:pPr>
            <w:r w:rsidRPr="0046209C">
              <w:rPr>
                <w:rFonts w:cstheme="minorHAnsi"/>
                <w:i/>
                <w:iCs/>
                <w:color w:val="BFBFBF" w:themeColor="background1" w:themeShade="BF"/>
                <w:sz w:val="20"/>
                <w:szCs w:val="20"/>
                <w:lang w:val="en-US"/>
              </w:rPr>
              <w:t>Description of the initiative’s deadlines and the planned follow-up</w:t>
            </w:r>
          </w:p>
        </w:tc>
      </w:tr>
    </w:tbl>
    <w:p w14:paraId="63C53653" w14:textId="77777777" w:rsidR="005A6B49" w:rsidRPr="0046209C" w:rsidRDefault="005A6B49" w:rsidP="00870E44">
      <w:pPr>
        <w:rPr>
          <w:lang w:val="en-US"/>
        </w:rPr>
      </w:pPr>
    </w:p>
    <w:sectPr w:rsidR="005A6B49" w:rsidRPr="0046209C" w:rsidSect="006F0467">
      <w:headerReference w:type="default" r:id="rId14"/>
      <w:footerReference w:type="default" r:id="rId15"/>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B805F" w14:textId="77777777" w:rsidR="006F0467" w:rsidRDefault="006F0467" w:rsidP="008C380A">
      <w:pPr>
        <w:spacing w:after="0" w:line="240" w:lineRule="auto"/>
      </w:pPr>
      <w:r>
        <w:separator/>
      </w:r>
    </w:p>
  </w:endnote>
  <w:endnote w:type="continuationSeparator" w:id="0">
    <w:p w14:paraId="4DF5C766" w14:textId="77777777" w:rsidR="006F0467" w:rsidRDefault="006F0467" w:rsidP="008C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94788938"/>
      <w:docPartObj>
        <w:docPartGallery w:val="Page Numbers (Bottom of Page)"/>
        <w:docPartUnique/>
      </w:docPartObj>
    </w:sdtPr>
    <w:sdtEndPr/>
    <w:sdtContent>
      <w:p w14:paraId="209A5B29" w14:textId="65798B0E" w:rsidR="00614A61" w:rsidRPr="00614A61" w:rsidRDefault="00614A61">
        <w:pPr>
          <w:pStyle w:val="Sidefod"/>
          <w:jc w:val="right"/>
          <w:rPr>
            <w:sz w:val="20"/>
            <w:szCs w:val="20"/>
          </w:rPr>
        </w:pPr>
        <w:r w:rsidRPr="00614A61">
          <w:rPr>
            <w:sz w:val="20"/>
            <w:szCs w:val="20"/>
          </w:rPr>
          <w:fldChar w:fldCharType="begin"/>
        </w:r>
        <w:r w:rsidRPr="00614A61">
          <w:rPr>
            <w:sz w:val="20"/>
            <w:szCs w:val="20"/>
          </w:rPr>
          <w:instrText>PAGE   \* MERGEFORMAT</w:instrText>
        </w:r>
        <w:r w:rsidRPr="00614A61">
          <w:rPr>
            <w:sz w:val="20"/>
            <w:szCs w:val="20"/>
          </w:rPr>
          <w:fldChar w:fldCharType="separate"/>
        </w:r>
        <w:r w:rsidRPr="00614A61">
          <w:rPr>
            <w:sz w:val="20"/>
            <w:szCs w:val="20"/>
          </w:rPr>
          <w:t>2</w:t>
        </w:r>
        <w:r w:rsidRPr="00614A61">
          <w:rPr>
            <w:sz w:val="20"/>
            <w:szCs w:val="20"/>
          </w:rPr>
          <w:fldChar w:fldCharType="end"/>
        </w:r>
      </w:p>
    </w:sdtContent>
  </w:sdt>
  <w:p w14:paraId="728556D0" w14:textId="77777777" w:rsidR="00614A61" w:rsidRPr="00614A61" w:rsidRDefault="00614A61">
    <w:pPr>
      <w:pStyle w:val="Sidefod"/>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AFCC6" w14:textId="77777777" w:rsidR="006F0467" w:rsidRDefault="006F0467" w:rsidP="008C380A">
      <w:pPr>
        <w:spacing w:after="0" w:line="240" w:lineRule="auto"/>
      </w:pPr>
      <w:r>
        <w:separator/>
      </w:r>
    </w:p>
  </w:footnote>
  <w:footnote w:type="continuationSeparator" w:id="0">
    <w:p w14:paraId="073A692C" w14:textId="77777777" w:rsidR="006F0467" w:rsidRDefault="006F0467" w:rsidP="008C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D0F62" w14:textId="60F82AAE" w:rsidR="008C380A" w:rsidRPr="007F7E35" w:rsidRDefault="007F7E35" w:rsidP="007F7E35">
    <w:pPr>
      <w:pStyle w:val="Sidehoved"/>
      <w:rPr>
        <w:lang w:val="en-GB"/>
      </w:rPr>
    </w:pPr>
    <w:r w:rsidRPr="00B1301E">
      <w:rPr>
        <w:b/>
        <w:sz w:val="24"/>
        <w:lang w:val="en-GB" w:bidi="en-GB"/>
      </w:rPr>
      <w:t>Plan of action 202</w:t>
    </w:r>
    <w:r>
      <w:rPr>
        <w:b/>
        <w:sz w:val="24"/>
        <w:lang w:val="en-GB" w:bidi="en-GB"/>
      </w:rPr>
      <w:t>4</w:t>
    </w:r>
    <w:r w:rsidRPr="00B1301E">
      <w:rPr>
        <w:b/>
        <w:sz w:val="24"/>
        <w:lang w:val="en-GB" w:bidi="en-GB"/>
      </w:rPr>
      <w:t xml:space="preserve"> for Bachelor’s degree programme </w:t>
    </w:r>
    <w:r w:rsidRPr="00B1301E">
      <w:rPr>
        <w:b/>
        <w:sz w:val="24"/>
        <w:highlight w:val="yellow"/>
        <w:lang w:val="en-GB" w:bidi="en-GB"/>
      </w:rPr>
      <w:t>in X</w:t>
    </w:r>
    <w:r>
      <w:rPr>
        <w:b/>
        <w:sz w:val="24"/>
        <w:highlight w:val="yellow"/>
        <w:lang w:val="en-GB" w:bidi="en-GB"/>
      </w:rPr>
      <w:t>X</w:t>
    </w:r>
    <w:r w:rsidRPr="00B1301E">
      <w:rPr>
        <w:b/>
        <w:sz w:val="24"/>
        <w:lang w:val="en-GB" w:bidi="en-GB"/>
      </w:rPr>
      <w:t xml:space="preserve">/Master’s degree programme </w:t>
    </w:r>
    <w:r w:rsidRPr="00B1301E">
      <w:rPr>
        <w:b/>
        <w:sz w:val="24"/>
        <w:highlight w:val="yellow"/>
        <w:lang w:val="en-GB" w:bidi="en-GB"/>
      </w:rPr>
      <w:t>in X</w:t>
    </w:r>
    <w:r>
      <w:rPr>
        <w:b/>
        <w:sz w:val="24"/>
        <w:highlight w:val="yellow"/>
        <w:lang w:val="en-GB" w:bidi="en-GB"/>
      </w:rPr>
      <w:t>X</w:t>
    </w:r>
    <w:r w:rsidRPr="00B1301E">
      <w:rPr>
        <w:b/>
        <w:sz w:val="24"/>
        <w:lang w:val="en-GB" w:bidi="en-GB"/>
      </w:rPr>
      <w:t xml:space="preserve">/professional Master’s degree programme </w:t>
    </w:r>
    <w:r w:rsidRPr="00B1301E">
      <w:rPr>
        <w:b/>
        <w:sz w:val="24"/>
        <w:highlight w:val="yellow"/>
        <w:lang w:val="en-GB" w:bidi="en-GB"/>
      </w:rPr>
      <w:t>in X</w:t>
    </w:r>
    <w:r>
      <w:rPr>
        <w:b/>
        <w:sz w:val="24"/>
        <w:highlight w:val="yellow"/>
        <w:lang w:val="en-GB" w:bidi="en-GB"/>
      </w:rPr>
      <w:t>X</w:t>
    </w:r>
    <w:r w:rsidRPr="00B1301E">
      <w:rPr>
        <w:b/>
        <w:sz w:val="24"/>
        <w:lang w:val="en-GB" w:bidi="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0283"/>
    <w:multiLevelType w:val="hybridMultilevel"/>
    <w:tmpl w:val="7D7A4C8A"/>
    <w:lvl w:ilvl="0" w:tplc="41F4C2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9A20B8"/>
    <w:multiLevelType w:val="hybridMultilevel"/>
    <w:tmpl w:val="FBB0194E"/>
    <w:lvl w:ilvl="0" w:tplc="0E985446">
      <w:start w:val="1"/>
      <w:numFmt w:val="bullet"/>
      <w:lvlText w:val=""/>
      <w:lvlJc w:val="left"/>
      <w:pPr>
        <w:ind w:left="720" w:hanging="360"/>
      </w:pPr>
      <w:rPr>
        <w:rFonts w:ascii="Symbol" w:hAnsi="Symbol"/>
      </w:rPr>
    </w:lvl>
    <w:lvl w:ilvl="1" w:tplc="71ECDA4E">
      <w:start w:val="1"/>
      <w:numFmt w:val="bullet"/>
      <w:lvlText w:val=""/>
      <w:lvlJc w:val="left"/>
      <w:pPr>
        <w:ind w:left="720" w:hanging="360"/>
      </w:pPr>
      <w:rPr>
        <w:rFonts w:ascii="Symbol" w:hAnsi="Symbol"/>
      </w:rPr>
    </w:lvl>
    <w:lvl w:ilvl="2" w:tplc="9D3A5622">
      <w:start w:val="1"/>
      <w:numFmt w:val="bullet"/>
      <w:lvlText w:val=""/>
      <w:lvlJc w:val="left"/>
      <w:pPr>
        <w:ind w:left="720" w:hanging="360"/>
      </w:pPr>
      <w:rPr>
        <w:rFonts w:ascii="Symbol" w:hAnsi="Symbol"/>
      </w:rPr>
    </w:lvl>
    <w:lvl w:ilvl="3" w:tplc="CBE6B71E">
      <w:start w:val="1"/>
      <w:numFmt w:val="bullet"/>
      <w:lvlText w:val=""/>
      <w:lvlJc w:val="left"/>
      <w:pPr>
        <w:ind w:left="720" w:hanging="360"/>
      </w:pPr>
      <w:rPr>
        <w:rFonts w:ascii="Symbol" w:hAnsi="Symbol"/>
      </w:rPr>
    </w:lvl>
    <w:lvl w:ilvl="4" w:tplc="A37086B2">
      <w:start w:val="1"/>
      <w:numFmt w:val="bullet"/>
      <w:lvlText w:val=""/>
      <w:lvlJc w:val="left"/>
      <w:pPr>
        <w:ind w:left="720" w:hanging="360"/>
      </w:pPr>
      <w:rPr>
        <w:rFonts w:ascii="Symbol" w:hAnsi="Symbol"/>
      </w:rPr>
    </w:lvl>
    <w:lvl w:ilvl="5" w:tplc="BFA24B6E">
      <w:start w:val="1"/>
      <w:numFmt w:val="bullet"/>
      <w:lvlText w:val=""/>
      <w:lvlJc w:val="left"/>
      <w:pPr>
        <w:ind w:left="720" w:hanging="360"/>
      </w:pPr>
      <w:rPr>
        <w:rFonts w:ascii="Symbol" w:hAnsi="Symbol"/>
      </w:rPr>
    </w:lvl>
    <w:lvl w:ilvl="6" w:tplc="304AF09A">
      <w:start w:val="1"/>
      <w:numFmt w:val="bullet"/>
      <w:lvlText w:val=""/>
      <w:lvlJc w:val="left"/>
      <w:pPr>
        <w:ind w:left="720" w:hanging="360"/>
      </w:pPr>
      <w:rPr>
        <w:rFonts w:ascii="Symbol" w:hAnsi="Symbol"/>
      </w:rPr>
    </w:lvl>
    <w:lvl w:ilvl="7" w:tplc="F486382A">
      <w:start w:val="1"/>
      <w:numFmt w:val="bullet"/>
      <w:lvlText w:val=""/>
      <w:lvlJc w:val="left"/>
      <w:pPr>
        <w:ind w:left="720" w:hanging="360"/>
      </w:pPr>
      <w:rPr>
        <w:rFonts w:ascii="Symbol" w:hAnsi="Symbol"/>
      </w:rPr>
    </w:lvl>
    <w:lvl w:ilvl="8" w:tplc="1F0EA6FE">
      <w:start w:val="1"/>
      <w:numFmt w:val="bullet"/>
      <w:lvlText w:val=""/>
      <w:lvlJc w:val="left"/>
      <w:pPr>
        <w:ind w:left="720" w:hanging="360"/>
      </w:pPr>
      <w:rPr>
        <w:rFonts w:ascii="Symbol" w:hAnsi="Symbol"/>
      </w:rPr>
    </w:lvl>
  </w:abstractNum>
  <w:abstractNum w:abstractNumId="2" w15:restartNumberingAfterBreak="0">
    <w:nsid w:val="2D764695"/>
    <w:multiLevelType w:val="hybridMultilevel"/>
    <w:tmpl w:val="08F85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EC0119A"/>
    <w:multiLevelType w:val="multilevel"/>
    <w:tmpl w:val="01580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4E0674"/>
    <w:multiLevelType w:val="hybridMultilevel"/>
    <w:tmpl w:val="F2B83EB4"/>
    <w:lvl w:ilvl="0" w:tplc="B8D43A3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F633CB"/>
    <w:multiLevelType w:val="hybridMultilevel"/>
    <w:tmpl w:val="65BC67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1D3179"/>
    <w:multiLevelType w:val="multilevel"/>
    <w:tmpl w:val="730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F79DA"/>
    <w:multiLevelType w:val="hybridMultilevel"/>
    <w:tmpl w:val="CD6AEC70"/>
    <w:lvl w:ilvl="0" w:tplc="4C3C299C">
      <w:start w:val="1"/>
      <w:numFmt w:val="bullet"/>
      <w:lvlText w:val=""/>
      <w:lvlJc w:val="left"/>
      <w:pPr>
        <w:ind w:left="720" w:hanging="360"/>
      </w:pPr>
      <w:rPr>
        <w:rFonts w:ascii="Symbol" w:hAnsi="Symbol"/>
      </w:rPr>
    </w:lvl>
    <w:lvl w:ilvl="1" w:tplc="AAF284B2">
      <w:start w:val="1"/>
      <w:numFmt w:val="bullet"/>
      <w:lvlText w:val=""/>
      <w:lvlJc w:val="left"/>
      <w:pPr>
        <w:ind w:left="720" w:hanging="360"/>
      </w:pPr>
      <w:rPr>
        <w:rFonts w:ascii="Symbol" w:hAnsi="Symbol"/>
      </w:rPr>
    </w:lvl>
    <w:lvl w:ilvl="2" w:tplc="26CA79AE">
      <w:start w:val="1"/>
      <w:numFmt w:val="bullet"/>
      <w:lvlText w:val=""/>
      <w:lvlJc w:val="left"/>
      <w:pPr>
        <w:ind w:left="720" w:hanging="360"/>
      </w:pPr>
      <w:rPr>
        <w:rFonts w:ascii="Symbol" w:hAnsi="Symbol"/>
      </w:rPr>
    </w:lvl>
    <w:lvl w:ilvl="3" w:tplc="674060C4">
      <w:start w:val="1"/>
      <w:numFmt w:val="bullet"/>
      <w:lvlText w:val=""/>
      <w:lvlJc w:val="left"/>
      <w:pPr>
        <w:ind w:left="720" w:hanging="360"/>
      </w:pPr>
      <w:rPr>
        <w:rFonts w:ascii="Symbol" w:hAnsi="Symbol"/>
      </w:rPr>
    </w:lvl>
    <w:lvl w:ilvl="4" w:tplc="A458587E">
      <w:start w:val="1"/>
      <w:numFmt w:val="bullet"/>
      <w:lvlText w:val=""/>
      <w:lvlJc w:val="left"/>
      <w:pPr>
        <w:ind w:left="720" w:hanging="360"/>
      </w:pPr>
      <w:rPr>
        <w:rFonts w:ascii="Symbol" w:hAnsi="Symbol"/>
      </w:rPr>
    </w:lvl>
    <w:lvl w:ilvl="5" w:tplc="67C8FA1A">
      <w:start w:val="1"/>
      <w:numFmt w:val="bullet"/>
      <w:lvlText w:val=""/>
      <w:lvlJc w:val="left"/>
      <w:pPr>
        <w:ind w:left="720" w:hanging="360"/>
      </w:pPr>
      <w:rPr>
        <w:rFonts w:ascii="Symbol" w:hAnsi="Symbol"/>
      </w:rPr>
    </w:lvl>
    <w:lvl w:ilvl="6" w:tplc="47666656">
      <w:start w:val="1"/>
      <w:numFmt w:val="bullet"/>
      <w:lvlText w:val=""/>
      <w:lvlJc w:val="left"/>
      <w:pPr>
        <w:ind w:left="720" w:hanging="360"/>
      </w:pPr>
      <w:rPr>
        <w:rFonts w:ascii="Symbol" w:hAnsi="Symbol"/>
      </w:rPr>
    </w:lvl>
    <w:lvl w:ilvl="7" w:tplc="5BA43A34">
      <w:start w:val="1"/>
      <w:numFmt w:val="bullet"/>
      <w:lvlText w:val=""/>
      <w:lvlJc w:val="left"/>
      <w:pPr>
        <w:ind w:left="720" w:hanging="360"/>
      </w:pPr>
      <w:rPr>
        <w:rFonts w:ascii="Symbol" w:hAnsi="Symbol"/>
      </w:rPr>
    </w:lvl>
    <w:lvl w:ilvl="8" w:tplc="4B185AA2">
      <w:start w:val="1"/>
      <w:numFmt w:val="bullet"/>
      <w:lvlText w:val=""/>
      <w:lvlJc w:val="left"/>
      <w:pPr>
        <w:ind w:left="720" w:hanging="360"/>
      </w:pPr>
      <w:rPr>
        <w:rFonts w:ascii="Symbol" w:hAnsi="Symbol"/>
      </w:rPr>
    </w:lvl>
  </w:abstractNum>
  <w:num w:numId="1" w16cid:durableId="351879854">
    <w:abstractNumId w:val="0"/>
  </w:num>
  <w:num w:numId="2" w16cid:durableId="88621039">
    <w:abstractNumId w:val="1"/>
  </w:num>
  <w:num w:numId="3" w16cid:durableId="643241832">
    <w:abstractNumId w:val="7"/>
  </w:num>
  <w:num w:numId="4" w16cid:durableId="710348217">
    <w:abstractNumId w:val="6"/>
  </w:num>
  <w:num w:numId="5" w16cid:durableId="341398025">
    <w:abstractNumId w:val="3"/>
  </w:num>
  <w:num w:numId="6" w16cid:durableId="1313632445">
    <w:abstractNumId w:val="5"/>
  </w:num>
  <w:num w:numId="7" w16cid:durableId="1989093055">
    <w:abstractNumId w:val="2"/>
  </w:num>
  <w:num w:numId="8" w16cid:durableId="1187599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7D"/>
    <w:rsid w:val="00040011"/>
    <w:rsid w:val="00077D09"/>
    <w:rsid w:val="000833D1"/>
    <w:rsid w:val="000A59C7"/>
    <w:rsid w:val="000C5D66"/>
    <w:rsid w:val="000F3A7D"/>
    <w:rsid w:val="001379C7"/>
    <w:rsid w:val="001772AB"/>
    <w:rsid w:val="00190F50"/>
    <w:rsid w:val="001B7BE2"/>
    <w:rsid w:val="001F3024"/>
    <w:rsid w:val="002550D2"/>
    <w:rsid w:val="00263A49"/>
    <w:rsid w:val="002C489B"/>
    <w:rsid w:val="003071CB"/>
    <w:rsid w:val="003B1550"/>
    <w:rsid w:val="003C59E5"/>
    <w:rsid w:val="003D60AC"/>
    <w:rsid w:val="003E05C0"/>
    <w:rsid w:val="003E5F6A"/>
    <w:rsid w:val="0046209C"/>
    <w:rsid w:val="004A6AFE"/>
    <w:rsid w:val="004D6F00"/>
    <w:rsid w:val="00522A1C"/>
    <w:rsid w:val="0052723D"/>
    <w:rsid w:val="00574B0E"/>
    <w:rsid w:val="005A6B49"/>
    <w:rsid w:val="006069A1"/>
    <w:rsid w:val="00614A61"/>
    <w:rsid w:val="006314FD"/>
    <w:rsid w:val="00633225"/>
    <w:rsid w:val="006C32C9"/>
    <w:rsid w:val="006D03AE"/>
    <w:rsid w:val="006E6E5E"/>
    <w:rsid w:val="006F0467"/>
    <w:rsid w:val="0070682C"/>
    <w:rsid w:val="00736655"/>
    <w:rsid w:val="00751149"/>
    <w:rsid w:val="007529B1"/>
    <w:rsid w:val="007757CC"/>
    <w:rsid w:val="00776A70"/>
    <w:rsid w:val="007C19AB"/>
    <w:rsid w:val="007F7E35"/>
    <w:rsid w:val="00806A82"/>
    <w:rsid w:val="00830917"/>
    <w:rsid w:val="0086678D"/>
    <w:rsid w:val="00870E44"/>
    <w:rsid w:val="00883BE0"/>
    <w:rsid w:val="008941FA"/>
    <w:rsid w:val="00896032"/>
    <w:rsid w:val="008C380A"/>
    <w:rsid w:val="008D6592"/>
    <w:rsid w:val="008E65E8"/>
    <w:rsid w:val="0094437D"/>
    <w:rsid w:val="00986B7D"/>
    <w:rsid w:val="009D3BE3"/>
    <w:rsid w:val="009E5926"/>
    <w:rsid w:val="009F1D1B"/>
    <w:rsid w:val="00A025C6"/>
    <w:rsid w:val="00A32BF2"/>
    <w:rsid w:val="00A422BB"/>
    <w:rsid w:val="00A45454"/>
    <w:rsid w:val="00A527D7"/>
    <w:rsid w:val="00A62097"/>
    <w:rsid w:val="00AE702F"/>
    <w:rsid w:val="00AE756C"/>
    <w:rsid w:val="00B27C3D"/>
    <w:rsid w:val="00B64F7D"/>
    <w:rsid w:val="00B70E24"/>
    <w:rsid w:val="00BA730A"/>
    <w:rsid w:val="00BF3194"/>
    <w:rsid w:val="00BF7E34"/>
    <w:rsid w:val="00C66F87"/>
    <w:rsid w:val="00C76B94"/>
    <w:rsid w:val="00D0144C"/>
    <w:rsid w:val="00D02CFB"/>
    <w:rsid w:val="00D03B53"/>
    <w:rsid w:val="00D1784B"/>
    <w:rsid w:val="00D320C1"/>
    <w:rsid w:val="00D51AFE"/>
    <w:rsid w:val="00D832E3"/>
    <w:rsid w:val="00DB7327"/>
    <w:rsid w:val="00DF38AB"/>
    <w:rsid w:val="00EA1DFF"/>
    <w:rsid w:val="00EC4E6B"/>
    <w:rsid w:val="00EC61B3"/>
    <w:rsid w:val="00EE5A01"/>
    <w:rsid w:val="00F62948"/>
    <w:rsid w:val="00FD0D9E"/>
    <w:rsid w:val="00FD1A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CE19"/>
  <w15:chartTrackingRefBased/>
  <w15:docId w15:val="{EBE7D65F-244A-4A3C-88BB-44599832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3071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8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6B7D"/>
    <w:pPr>
      <w:ind w:left="720"/>
      <w:contextualSpacing/>
    </w:pPr>
  </w:style>
  <w:style w:type="table" w:styleId="Mediumliste2-fremhvningsfarve1">
    <w:name w:val="Medium List 2 Accent 1"/>
    <w:basedOn w:val="Tabel-Normal"/>
    <w:uiPriority w:val="66"/>
    <w:rsid w:val="005A6B49"/>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Standardskrifttypeiafsnit"/>
    <w:uiPriority w:val="99"/>
    <w:unhideWhenUsed/>
    <w:rsid w:val="005A6B49"/>
    <w:rPr>
      <w:color w:val="0563C1" w:themeColor="hyperlink"/>
      <w:u w:val="single"/>
    </w:rPr>
  </w:style>
  <w:style w:type="character" w:styleId="Kommentarhenvisning">
    <w:name w:val="annotation reference"/>
    <w:basedOn w:val="Standardskrifttypeiafsnit"/>
    <w:uiPriority w:val="99"/>
    <w:semiHidden/>
    <w:unhideWhenUsed/>
    <w:rsid w:val="009D3BE3"/>
    <w:rPr>
      <w:sz w:val="16"/>
      <w:szCs w:val="16"/>
    </w:rPr>
  </w:style>
  <w:style w:type="paragraph" w:styleId="Kommentartekst">
    <w:name w:val="annotation text"/>
    <w:basedOn w:val="Normal"/>
    <w:link w:val="KommentartekstTegn"/>
    <w:uiPriority w:val="99"/>
    <w:unhideWhenUsed/>
    <w:rsid w:val="009D3BE3"/>
    <w:pPr>
      <w:spacing w:line="240" w:lineRule="auto"/>
    </w:pPr>
    <w:rPr>
      <w:sz w:val="20"/>
      <w:szCs w:val="20"/>
    </w:rPr>
  </w:style>
  <w:style w:type="character" w:customStyle="1" w:styleId="KommentartekstTegn">
    <w:name w:val="Kommentartekst Tegn"/>
    <w:basedOn w:val="Standardskrifttypeiafsnit"/>
    <w:link w:val="Kommentartekst"/>
    <w:uiPriority w:val="99"/>
    <w:rsid w:val="009D3BE3"/>
    <w:rPr>
      <w:sz w:val="20"/>
      <w:szCs w:val="20"/>
    </w:rPr>
  </w:style>
  <w:style w:type="paragraph" w:styleId="Kommentaremne">
    <w:name w:val="annotation subject"/>
    <w:basedOn w:val="Kommentartekst"/>
    <w:next w:val="Kommentartekst"/>
    <w:link w:val="KommentaremneTegn"/>
    <w:uiPriority w:val="99"/>
    <w:semiHidden/>
    <w:unhideWhenUsed/>
    <w:rsid w:val="009D3BE3"/>
    <w:rPr>
      <w:b/>
      <w:bCs/>
    </w:rPr>
  </w:style>
  <w:style w:type="character" w:customStyle="1" w:styleId="KommentaremneTegn">
    <w:name w:val="Kommentaremne Tegn"/>
    <w:basedOn w:val="KommentartekstTegn"/>
    <w:link w:val="Kommentaremne"/>
    <w:uiPriority w:val="99"/>
    <w:semiHidden/>
    <w:rsid w:val="009D3BE3"/>
    <w:rPr>
      <w:b/>
      <w:bCs/>
      <w:sz w:val="20"/>
      <w:szCs w:val="20"/>
    </w:rPr>
  </w:style>
  <w:style w:type="paragraph" w:styleId="Markeringsbobletekst">
    <w:name w:val="Balloon Text"/>
    <w:basedOn w:val="Normal"/>
    <w:link w:val="MarkeringsbobletekstTegn"/>
    <w:uiPriority w:val="99"/>
    <w:semiHidden/>
    <w:unhideWhenUsed/>
    <w:rsid w:val="009D3B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3BE3"/>
    <w:rPr>
      <w:rFonts w:ascii="Segoe UI" w:hAnsi="Segoe UI" w:cs="Segoe UI"/>
      <w:sz w:val="18"/>
      <w:szCs w:val="18"/>
    </w:rPr>
  </w:style>
  <w:style w:type="character" w:styleId="BesgtLink">
    <w:name w:val="FollowedHyperlink"/>
    <w:basedOn w:val="Standardskrifttypeiafsnit"/>
    <w:uiPriority w:val="99"/>
    <w:semiHidden/>
    <w:unhideWhenUsed/>
    <w:rsid w:val="00751149"/>
    <w:rPr>
      <w:color w:val="954F72" w:themeColor="followedHyperlink"/>
      <w:u w:val="single"/>
    </w:rPr>
  </w:style>
  <w:style w:type="paragraph" w:customStyle="1" w:styleId="pf1">
    <w:name w:val="pf1"/>
    <w:basedOn w:val="Normal"/>
    <w:rsid w:val="001F30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f0">
    <w:name w:val="pf0"/>
    <w:basedOn w:val="Normal"/>
    <w:rsid w:val="001F302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f01">
    <w:name w:val="cf01"/>
    <w:basedOn w:val="Standardskrifttypeiafsnit"/>
    <w:rsid w:val="001F3024"/>
    <w:rPr>
      <w:rFonts w:ascii="Segoe UI" w:hAnsi="Segoe UI" w:cs="Segoe UI" w:hint="default"/>
      <w:sz w:val="18"/>
      <w:szCs w:val="18"/>
    </w:rPr>
  </w:style>
  <w:style w:type="paragraph" w:styleId="NormalWeb">
    <w:name w:val="Normal (Web)"/>
    <w:basedOn w:val="Normal"/>
    <w:uiPriority w:val="99"/>
    <w:unhideWhenUsed/>
    <w:rsid w:val="001F30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8C380A"/>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8C380A"/>
  </w:style>
  <w:style w:type="paragraph" w:styleId="Sidefod">
    <w:name w:val="footer"/>
    <w:basedOn w:val="Normal"/>
    <w:link w:val="SidefodTegn"/>
    <w:uiPriority w:val="99"/>
    <w:unhideWhenUsed/>
    <w:rsid w:val="008C380A"/>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C380A"/>
  </w:style>
  <w:style w:type="character" w:styleId="Ulstomtale">
    <w:name w:val="Unresolved Mention"/>
    <w:basedOn w:val="Standardskrifttypeiafsnit"/>
    <w:uiPriority w:val="99"/>
    <w:semiHidden/>
    <w:unhideWhenUsed/>
    <w:rsid w:val="006069A1"/>
    <w:rPr>
      <w:color w:val="605E5C"/>
      <w:shd w:val="clear" w:color="auto" w:fill="E1DFDD"/>
    </w:rPr>
  </w:style>
  <w:style w:type="paragraph" w:styleId="Korrektur">
    <w:name w:val="Revision"/>
    <w:hidden/>
    <w:uiPriority w:val="99"/>
    <w:semiHidden/>
    <w:rsid w:val="00EE5A01"/>
    <w:pPr>
      <w:spacing w:after="0" w:line="240" w:lineRule="auto"/>
    </w:pPr>
  </w:style>
  <w:style w:type="paragraph" w:styleId="Billedtekst">
    <w:name w:val="caption"/>
    <w:basedOn w:val="Normal"/>
    <w:next w:val="Normal"/>
    <w:uiPriority w:val="35"/>
    <w:unhideWhenUsed/>
    <w:qFormat/>
    <w:rsid w:val="000833D1"/>
    <w:pPr>
      <w:spacing w:after="200" w:line="240" w:lineRule="auto"/>
    </w:pPr>
    <w:rPr>
      <w:i/>
      <w:iCs/>
      <w:color w:val="44546A" w:themeColor="text2"/>
      <w:sz w:val="18"/>
      <w:szCs w:val="18"/>
    </w:rPr>
  </w:style>
  <w:style w:type="character" w:customStyle="1" w:styleId="Overskrift2Tegn">
    <w:name w:val="Overskrift 2 Tegn"/>
    <w:basedOn w:val="Standardskrifttypeiafsnit"/>
    <w:link w:val="Overskrift2"/>
    <w:uiPriority w:val="9"/>
    <w:semiHidden/>
    <w:rsid w:val="003071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903097">
      <w:bodyDiv w:val="1"/>
      <w:marLeft w:val="0"/>
      <w:marRight w:val="0"/>
      <w:marTop w:val="0"/>
      <w:marBottom w:val="0"/>
      <w:divBdr>
        <w:top w:val="none" w:sz="0" w:space="0" w:color="auto"/>
        <w:left w:val="none" w:sz="0" w:space="0" w:color="auto"/>
        <w:bottom w:val="none" w:sz="0" w:space="0" w:color="auto"/>
        <w:right w:val="none" w:sz="0" w:space="0" w:color="auto"/>
      </w:divBdr>
    </w:div>
    <w:div w:id="340161418">
      <w:bodyDiv w:val="1"/>
      <w:marLeft w:val="0"/>
      <w:marRight w:val="0"/>
      <w:marTop w:val="0"/>
      <w:marBottom w:val="0"/>
      <w:divBdr>
        <w:top w:val="none" w:sz="0" w:space="0" w:color="auto"/>
        <w:left w:val="none" w:sz="0" w:space="0" w:color="auto"/>
        <w:bottom w:val="none" w:sz="0" w:space="0" w:color="auto"/>
        <w:right w:val="none" w:sz="0" w:space="0" w:color="auto"/>
      </w:divBdr>
    </w:div>
    <w:div w:id="409350222">
      <w:bodyDiv w:val="1"/>
      <w:marLeft w:val="0"/>
      <w:marRight w:val="0"/>
      <w:marTop w:val="0"/>
      <w:marBottom w:val="0"/>
      <w:divBdr>
        <w:top w:val="none" w:sz="0" w:space="0" w:color="auto"/>
        <w:left w:val="none" w:sz="0" w:space="0" w:color="auto"/>
        <w:bottom w:val="none" w:sz="0" w:space="0" w:color="auto"/>
        <w:right w:val="none" w:sz="0" w:space="0" w:color="auto"/>
      </w:divBdr>
    </w:div>
    <w:div w:id="491142358">
      <w:bodyDiv w:val="1"/>
      <w:marLeft w:val="0"/>
      <w:marRight w:val="0"/>
      <w:marTop w:val="0"/>
      <w:marBottom w:val="0"/>
      <w:divBdr>
        <w:top w:val="none" w:sz="0" w:space="0" w:color="auto"/>
        <w:left w:val="none" w:sz="0" w:space="0" w:color="auto"/>
        <w:bottom w:val="none" w:sz="0" w:space="0" w:color="auto"/>
        <w:right w:val="none" w:sz="0" w:space="0" w:color="auto"/>
      </w:divBdr>
    </w:div>
    <w:div w:id="586887879">
      <w:bodyDiv w:val="1"/>
      <w:marLeft w:val="0"/>
      <w:marRight w:val="0"/>
      <w:marTop w:val="0"/>
      <w:marBottom w:val="0"/>
      <w:divBdr>
        <w:top w:val="none" w:sz="0" w:space="0" w:color="auto"/>
        <w:left w:val="none" w:sz="0" w:space="0" w:color="auto"/>
        <w:bottom w:val="none" w:sz="0" w:space="0" w:color="auto"/>
        <w:right w:val="none" w:sz="0" w:space="0" w:color="auto"/>
      </w:divBdr>
      <w:divsChild>
        <w:div w:id="1371030572">
          <w:marLeft w:val="0"/>
          <w:marRight w:val="-225"/>
          <w:marTop w:val="0"/>
          <w:marBottom w:val="0"/>
          <w:divBdr>
            <w:top w:val="none" w:sz="0" w:space="0" w:color="auto"/>
            <w:left w:val="none" w:sz="0" w:space="0" w:color="auto"/>
            <w:bottom w:val="none" w:sz="0" w:space="0" w:color="auto"/>
            <w:right w:val="none" w:sz="0" w:space="0" w:color="auto"/>
          </w:divBdr>
          <w:divsChild>
            <w:div w:id="13048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2657">
      <w:bodyDiv w:val="1"/>
      <w:marLeft w:val="0"/>
      <w:marRight w:val="0"/>
      <w:marTop w:val="0"/>
      <w:marBottom w:val="0"/>
      <w:divBdr>
        <w:top w:val="none" w:sz="0" w:space="0" w:color="auto"/>
        <w:left w:val="none" w:sz="0" w:space="0" w:color="auto"/>
        <w:bottom w:val="none" w:sz="0" w:space="0" w:color="auto"/>
        <w:right w:val="none" w:sz="0" w:space="0" w:color="auto"/>
      </w:divBdr>
    </w:div>
    <w:div w:id="761874233">
      <w:bodyDiv w:val="1"/>
      <w:marLeft w:val="0"/>
      <w:marRight w:val="0"/>
      <w:marTop w:val="0"/>
      <w:marBottom w:val="0"/>
      <w:divBdr>
        <w:top w:val="none" w:sz="0" w:space="0" w:color="auto"/>
        <w:left w:val="none" w:sz="0" w:space="0" w:color="auto"/>
        <w:bottom w:val="none" w:sz="0" w:space="0" w:color="auto"/>
        <w:right w:val="none" w:sz="0" w:space="0" w:color="auto"/>
      </w:divBdr>
    </w:div>
    <w:div w:id="783379978">
      <w:bodyDiv w:val="1"/>
      <w:marLeft w:val="0"/>
      <w:marRight w:val="0"/>
      <w:marTop w:val="0"/>
      <w:marBottom w:val="0"/>
      <w:divBdr>
        <w:top w:val="none" w:sz="0" w:space="0" w:color="auto"/>
        <w:left w:val="none" w:sz="0" w:space="0" w:color="auto"/>
        <w:bottom w:val="none" w:sz="0" w:space="0" w:color="auto"/>
        <w:right w:val="none" w:sz="0" w:space="0" w:color="auto"/>
      </w:divBdr>
    </w:div>
    <w:div w:id="805053961">
      <w:bodyDiv w:val="1"/>
      <w:marLeft w:val="0"/>
      <w:marRight w:val="0"/>
      <w:marTop w:val="0"/>
      <w:marBottom w:val="0"/>
      <w:divBdr>
        <w:top w:val="none" w:sz="0" w:space="0" w:color="auto"/>
        <w:left w:val="none" w:sz="0" w:space="0" w:color="auto"/>
        <w:bottom w:val="none" w:sz="0" w:space="0" w:color="auto"/>
        <w:right w:val="none" w:sz="0" w:space="0" w:color="auto"/>
      </w:divBdr>
    </w:div>
    <w:div w:id="834610212">
      <w:bodyDiv w:val="1"/>
      <w:marLeft w:val="0"/>
      <w:marRight w:val="0"/>
      <w:marTop w:val="0"/>
      <w:marBottom w:val="0"/>
      <w:divBdr>
        <w:top w:val="none" w:sz="0" w:space="0" w:color="auto"/>
        <w:left w:val="none" w:sz="0" w:space="0" w:color="auto"/>
        <w:bottom w:val="none" w:sz="0" w:space="0" w:color="auto"/>
        <w:right w:val="none" w:sz="0" w:space="0" w:color="auto"/>
      </w:divBdr>
      <w:divsChild>
        <w:div w:id="791050679">
          <w:marLeft w:val="0"/>
          <w:marRight w:val="-225"/>
          <w:marTop w:val="0"/>
          <w:marBottom w:val="0"/>
          <w:divBdr>
            <w:top w:val="none" w:sz="0" w:space="0" w:color="auto"/>
            <w:left w:val="none" w:sz="0" w:space="0" w:color="auto"/>
            <w:bottom w:val="none" w:sz="0" w:space="0" w:color="auto"/>
            <w:right w:val="none" w:sz="0" w:space="0" w:color="auto"/>
          </w:divBdr>
          <w:divsChild>
            <w:div w:id="11725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5692">
      <w:bodyDiv w:val="1"/>
      <w:marLeft w:val="0"/>
      <w:marRight w:val="0"/>
      <w:marTop w:val="0"/>
      <w:marBottom w:val="0"/>
      <w:divBdr>
        <w:top w:val="none" w:sz="0" w:space="0" w:color="auto"/>
        <w:left w:val="none" w:sz="0" w:space="0" w:color="auto"/>
        <w:bottom w:val="none" w:sz="0" w:space="0" w:color="auto"/>
        <w:right w:val="none" w:sz="0" w:space="0" w:color="auto"/>
      </w:divBdr>
    </w:div>
    <w:div w:id="1080446235">
      <w:bodyDiv w:val="1"/>
      <w:marLeft w:val="0"/>
      <w:marRight w:val="0"/>
      <w:marTop w:val="0"/>
      <w:marBottom w:val="0"/>
      <w:divBdr>
        <w:top w:val="none" w:sz="0" w:space="0" w:color="auto"/>
        <w:left w:val="none" w:sz="0" w:space="0" w:color="auto"/>
        <w:bottom w:val="none" w:sz="0" w:space="0" w:color="auto"/>
        <w:right w:val="none" w:sz="0" w:space="0" w:color="auto"/>
      </w:divBdr>
    </w:div>
    <w:div w:id="1258636234">
      <w:bodyDiv w:val="1"/>
      <w:marLeft w:val="0"/>
      <w:marRight w:val="0"/>
      <w:marTop w:val="0"/>
      <w:marBottom w:val="0"/>
      <w:divBdr>
        <w:top w:val="none" w:sz="0" w:space="0" w:color="auto"/>
        <w:left w:val="none" w:sz="0" w:space="0" w:color="auto"/>
        <w:bottom w:val="none" w:sz="0" w:space="0" w:color="auto"/>
        <w:right w:val="none" w:sz="0" w:space="0" w:color="auto"/>
      </w:divBdr>
    </w:div>
    <w:div w:id="1358580437">
      <w:bodyDiv w:val="1"/>
      <w:marLeft w:val="0"/>
      <w:marRight w:val="0"/>
      <w:marTop w:val="0"/>
      <w:marBottom w:val="0"/>
      <w:divBdr>
        <w:top w:val="none" w:sz="0" w:space="0" w:color="auto"/>
        <w:left w:val="none" w:sz="0" w:space="0" w:color="auto"/>
        <w:bottom w:val="none" w:sz="0" w:space="0" w:color="auto"/>
        <w:right w:val="none" w:sz="0" w:space="0" w:color="auto"/>
      </w:divBdr>
    </w:div>
    <w:div w:id="1403672985">
      <w:bodyDiv w:val="1"/>
      <w:marLeft w:val="0"/>
      <w:marRight w:val="0"/>
      <w:marTop w:val="0"/>
      <w:marBottom w:val="0"/>
      <w:divBdr>
        <w:top w:val="none" w:sz="0" w:space="0" w:color="auto"/>
        <w:left w:val="none" w:sz="0" w:space="0" w:color="auto"/>
        <w:bottom w:val="none" w:sz="0" w:space="0" w:color="auto"/>
        <w:right w:val="none" w:sz="0" w:space="0" w:color="auto"/>
      </w:divBdr>
    </w:div>
    <w:div w:id="1481733367">
      <w:bodyDiv w:val="1"/>
      <w:marLeft w:val="0"/>
      <w:marRight w:val="0"/>
      <w:marTop w:val="0"/>
      <w:marBottom w:val="0"/>
      <w:divBdr>
        <w:top w:val="none" w:sz="0" w:space="0" w:color="auto"/>
        <w:left w:val="none" w:sz="0" w:space="0" w:color="auto"/>
        <w:bottom w:val="none" w:sz="0" w:space="0" w:color="auto"/>
        <w:right w:val="none" w:sz="0" w:space="0" w:color="auto"/>
      </w:divBdr>
    </w:div>
    <w:div w:id="1536455660">
      <w:bodyDiv w:val="1"/>
      <w:marLeft w:val="0"/>
      <w:marRight w:val="0"/>
      <w:marTop w:val="0"/>
      <w:marBottom w:val="0"/>
      <w:divBdr>
        <w:top w:val="none" w:sz="0" w:space="0" w:color="auto"/>
        <w:left w:val="none" w:sz="0" w:space="0" w:color="auto"/>
        <w:bottom w:val="none" w:sz="0" w:space="0" w:color="auto"/>
        <w:right w:val="none" w:sz="0" w:space="0" w:color="auto"/>
      </w:divBdr>
    </w:div>
    <w:div w:id="1710954789">
      <w:bodyDiv w:val="1"/>
      <w:marLeft w:val="0"/>
      <w:marRight w:val="0"/>
      <w:marTop w:val="0"/>
      <w:marBottom w:val="0"/>
      <w:divBdr>
        <w:top w:val="none" w:sz="0" w:space="0" w:color="auto"/>
        <w:left w:val="none" w:sz="0" w:space="0" w:color="auto"/>
        <w:bottom w:val="none" w:sz="0" w:space="0" w:color="auto"/>
        <w:right w:val="none" w:sz="0" w:space="0" w:color="auto"/>
      </w:divBdr>
    </w:div>
    <w:div w:id="19765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arbejdere.au.dk/en/strategy/education/quality-assurance-policy/translate-to-english-staerke-kandidater-med-relevante-kompetenc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arbejdere.au.dk/en/strategy/education/quality-assurance-policy/translate-to-english-motiverende-studie-og-laeringsmiljoe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arbejdere.au.dk/en/strategy/education/quality-assurance-policy/translate-to-english-fagligt-staerke-og-sammenhaengende-uddannels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valitet.au.dk/arts/kvalitetsprocesserne/uddannelsesevaluering" TargetMode="External"/><Relationship Id="rId4" Type="http://schemas.openxmlformats.org/officeDocument/2006/relationships/settings" Target="settings.xml"/><Relationship Id="rId9" Type="http://schemas.openxmlformats.org/officeDocument/2006/relationships/hyperlink" Target="https://kvalitet.au.dk/arts/kvalitetsprocesserne/aarlig-stat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BC486-00F5-4F59-9CE7-68583D1C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1331</Words>
  <Characters>8126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Sine Gyde Meler</cp:lastModifiedBy>
  <cp:revision>7</cp:revision>
  <dcterms:created xsi:type="dcterms:W3CDTF">2024-02-14T10:45:00Z</dcterms:created>
  <dcterms:modified xsi:type="dcterms:W3CDTF">2024-02-14T12:26:00Z</dcterms:modified>
</cp:coreProperties>
</file>